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9A3C" w14:textId="15F86563" w:rsidR="002065BA" w:rsidRDefault="00443650" w:rsidP="00443650">
      <w:pPr>
        <w:jc w:val="center"/>
        <w:rPr>
          <w:rFonts w:ascii="Arial" w:hAnsi="Arial" w:cs="Arial"/>
          <w:b/>
          <w:bCs/>
          <w:sz w:val="28"/>
          <w:szCs w:val="28"/>
          <w:lang w:val="pl-PL"/>
        </w:rPr>
      </w:pPr>
      <w:r w:rsidRPr="00443650">
        <w:rPr>
          <w:rFonts w:ascii="Arial" w:hAnsi="Arial" w:cs="Arial"/>
          <w:b/>
          <w:bCs/>
          <w:sz w:val="28"/>
          <w:szCs w:val="28"/>
          <w:lang w:val="pl-PL"/>
        </w:rPr>
        <w:t xml:space="preserve">Orange i Equinix wprowadzają elastyczną chmurę do infrastruktury </w:t>
      </w:r>
      <w:proofErr w:type="spellStart"/>
      <w:r w:rsidR="00A32F40" w:rsidRPr="00A32F40">
        <w:rPr>
          <w:rFonts w:ascii="Arial" w:hAnsi="Arial" w:cs="Arial"/>
          <w:b/>
          <w:bCs/>
          <w:sz w:val="28"/>
          <w:szCs w:val="28"/>
          <w:lang w:val="pl-PL"/>
        </w:rPr>
        <w:t>Telco</w:t>
      </w:r>
      <w:proofErr w:type="spellEnd"/>
      <w:r w:rsidR="00A32F40" w:rsidRPr="00A32F40">
        <w:rPr>
          <w:rFonts w:ascii="Arial" w:hAnsi="Arial" w:cs="Arial"/>
          <w:b/>
          <w:bCs/>
          <w:sz w:val="28"/>
          <w:szCs w:val="28"/>
          <w:lang w:val="pl-PL"/>
        </w:rPr>
        <w:t xml:space="preserve"> </w:t>
      </w:r>
      <w:proofErr w:type="spellStart"/>
      <w:r w:rsidR="00A32F40" w:rsidRPr="00A32F40">
        <w:rPr>
          <w:rFonts w:ascii="Arial" w:hAnsi="Arial" w:cs="Arial"/>
          <w:b/>
          <w:bCs/>
          <w:sz w:val="28"/>
          <w:szCs w:val="28"/>
          <w:lang w:val="pl-PL"/>
        </w:rPr>
        <w:t>Cloud</w:t>
      </w:r>
      <w:proofErr w:type="spellEnd"/>
      <w:r w:rsidRPr="00443650">
        <w:rPr>
          <w:rFonts w:ascii="Arial" w:hAnsi="Arial" w:cs="Arial"/>
          <w:b/>
          <w:bCs/>
          <w:sz w:val="28"/>
          <w:szCs w:val="28"/>
          <w:lang w:val="pl-PL"/>
        </w:rPr>
        <w:t xml:space="preserve"> dzięki </w:t>
      </w:r>
      <w:r w:rsidR="00344E70">
        <w:rPr>
          <w:rFonts w:ascii="Arial" w:hAnsi="Arial" w:cs="Arial"/>
          <w:b/>
          <w:bCs/>
          <w:sz w:val="28"/>
          <w:szCs w:val="28"/>
          <w:lang w:val="pl-PL"/>
        </w:rPr>
        <w:t>usłudze</w:t>
      </w:r>
      <w:r w:rsidRPr="00443650">
        <w:rPr>
          <w:rFonts w:ascii="Arial" w:hAnsi="Arial" w:cs="Arial"/>
          <w:b/>
          <w:bCs/>
          <w:sz w:val="28"/>
          <w:szCs w:val="28"/>
          <w:lang w:val="pl-PL"/>
        </w:rPr>
        <w:t xml:space="preserve"> </w:t>
      </w:r>
      <w:r w:rsidRPr="00FE0FBB">
        <w:rPr>
          <w:rFonts w:ascii="Arial" w:hAnsi="Arial" w:cs="Arial"/>
          <w:b/>
          <w:bCs/>
          <w:i/>
          <w:iCs/>
          <w:sz w:val="28"/>
          <w:szCs w:val="28"/>
          <w:lang w:val="pl-PL"/>
        </w:rPr>
        <w:t>as a Service</w:t>
      </w:r>
    </w:p>
    <w:p w14:paraId="569A0873" w14:textId="77777777" w:rsidR="00846BD3" w:rsidRPr="00443650" w:rsidRDefault="00846BD3" w:rsidP="00443650">
      <w:pPr>
        <w:jc w:val="center"/>
        <w:rPr>
          <w:rFonts w:ascii="Arial" w:hAnsi="Arial" w:cs="Arial"/>
          <w:lang w:val="pl-PL"/>
        </w:rPr>
      </w:pPr>
    </w:p>
    <w:p w14:paraId="7435EC34" w14:textId="4276F93A" w:rsidR="00110E91" w:rsidRPr="00535DF0" w:rsidRDefault="00CD54D0" w:rsidP="00200B90">
      <w:pPr>
        <w:jc w:val="both"/>
        <w:rPr>
          <w:rFonts w:ascii="Arial" w:hAnsi="Arial" w:cs="Arial"/>
          <w:b/>
          <w:bCs/>
          <w:sz w:val="24"/>
          <w:szCs w:val="24"/>
          <w:lang w:val="pl-PL"/>
        </w:rPr>
      </w:pPr>
      <w:r w:rsidRPr="00535DF0">
        <w:rPr>
          <w:rFonts w:ascii="Arial" w:hAnsi="Arial" w:cs="Arial"/>
          <w:b/>
          <w:bCs/>
          <w:sz w:val="24"/>
          <w:szCs w:val="24"/>
          <w:lang w:val="pl-PL"/>
        </w:rPr>
        <w:t xml:space="preserve">Firmy technologiczne robią </w:t>
      </w:r>
      <w:r w:rsidR="001361BA" w:rsidRPr="00535DF0">
        <w:rPr>
          <w:rFonts w:ascii="Arial" w:hAnsi="Arial" w:cs="Arial"/>
          <w:b/>
          <w:bCs/>
          <w:sz w:val="24"/>
          <w:szCs w:val="24"/>
          <w:lang w:val="pl-PL"/>
        </w:rPr>
        <w:t xml:space="preserve">ważny </w:t>
      </w:r>
      <w:r w:rsidRPr="00535DF0">
        <w:rPr>
          <w:rFonts w:ascii="Arial" w:hAnsi="Arial" w:cs="Arial"/>
          <w:b/>
          <w:bCs/>
          <w:sz w:val="24"/>
          <w:szCs w:val="24"/>
          <w:lang w:val="pl-PL"/>
        </w:rPr>
        <w:t xml:space="preserve">krok </w:t>
      </w:r>
      <w:r w:rsidR="00926455" w:rsidRPr="00535DF0">
        <w:rPr>
          <w:rFonts w:ascii="Arial" w:hAnsi="Arial" w:cs="Arial"/>
          <w:b/>
          <w:bCs/>
          <w:sz w:val="24"/>
          <w:szCs w:val="24"/>
          <w:lang w:val="pl-PL"/>
        </w:rPr>
        <w:t>w</w:t>
      </w:r>
      <w:r w:rsidR="008E5D09">
        <w:rPr>
          <w:rFonts w:ascii="Arial" w:hAnsi="Arial" w:cs="Arial"/>
          <w:b/>
          <w:bCs/>
          <w:sz w:val="24"/>
          <w:szCs w:val="24"/>
          <w:lang w:val="pl-PL"/>
        </w:rPr>
        <w:t xml:space="preserve"> </w:t>
      </w:r>
      <w:r w:rsidRPr="00535DF0">
        <w:rPr>
          <w:rFonts w:ascii="Arial" w:hAnsi="Arial" w:cs="Arial"/>
          <w:b/>
          <w:bCs/>
          <w:sz w:val="24"/>
          <w:szCs w:val="24"/>
          <w:lang w:val="pl-PL"/>
        </w:rPr>
        <w:t>rozwoju sieci definiowanych programowo, a Equinix przyspiesza model chmury telekomunikacyjnej Orange</w:t>
      </w:r>
      <w:r w:rsidR="002127BD">
        <w:rPr>
          <w:rFonts w:ascii="Arial" w:hAnsi="Arial" w:cs="Arial"/>
          <w:b/>
          <w:bCs/>
          <w:sz w:val="24"/>
          <w:szCs w:val="24"/>
          <w:lang w:val="pl-PL"/>
        </w:rPr>
        <w:t>.</w:t>
      </w:r>
    </w:p>
    <w:p w14:paraId="2C732787" w14:textId="77777777" w:rsidR="00CD54D0" w:rsidRPr="00CD54D0" w:rsidRDefault="00CD54D0" w:rsidP="00200B90">
      <w:pPr>
        <w:jc w:val="both"/>
        <w:rPr>
          <w:rFonts w:ascii="Arial" w:hAnsi="Arial" w:cs="Arial"/>
          <w:lang w:val="pl-PL"/>
        </w:rPr>
      </w:pPr>
    </w:p>
    <w:p w14:paraId="363BFC39" w14:textId="1CE94D67" w:rsidR="006A73D9" w:rsidRDefault="00587CB3" w:rsidP="00200B90">
      <w:pPr>
        <w:jc w:val="both"/>
        <w:rPr>
          <w:rFonts w:ascii="Arial" w:hAnsi="Arial" w:cs="Arial"/>
          <w:lang w:val="pl-PL"/>
        </w:rPr>
      </w:pPr>
      <w:bookmarkStart w:id="0" w:name="_Hlk107927526"/>
      <w:r w:rsidRPr="006A73D9">
        <w:rPr>
          <w:rFonts w:ascii="Arial" w:hAnsi="Arial" w:cs="Arial"/>
          <w:b/>
          <w:bCs/>
          <w:lang w:val="pl-PL"/>
        </w:rPr>
        <w:t>Warszawa</w:t>
      </w:r>
      <w:r w:rsidR="002065BA" w:rsidRPr="006A73D9">
        <w:rPr>
          <w:rFonts w:ascii="Arial" w:hAnsi="Arial" w:cs="Arial"/>
          <w:b/>
          <w:bCs/>
          <w:lang w:val="pl-PL"/>
        </w:rPr>
        <w:t xml:space="preserve">, </w:t>
      </w:r>
      <w:r w:rsidRPr="006A73D9">
        <w:rPr>
          <w:rFonts w:ascii="Arial" w:hAnsi="Arial" w:cs="Arial"/>
          <w:b/>
          <w:bCs/>
          <w:lang w:val="pl-PL"/>
        </w:rPr>
        <w:t xml:space="preserve">Polska – </w:t>
      </w:r>
      <w:r w:rsidR="00E53C87" w:rsidRPr="006A73D9">
        <w:rPr>
          <w:rFonts w:ascii="Arial" w:hAnsi="Arial" w:cs="Arial"/>
          <w:b/>
          <w:bCs/>
          <w:lang w:val="pl-PL"/>
        </w:rPr>
        <w:t>30 sierpnia</w:t>
      </w:r>
      <w:r w:rsidR="0036560D" w:rsidRPr="006A73D9">
        <w:rPr>
          <w:rFonts w:ascii="Arial" w:hAnsi="Arial" w:cs="Arial"/>
          <w:b/>
          <w:bCs/>
          <w:lang w:val="pl-PL"/>
        </w:rPr>
        <w:t>, 2022</w:t>
      </w:r>
      <w:r w:rsidR="00E53C87" w:rsidRPr="006A73D9">
        <w:rPr>
          <w:rFonts w:ascii="Arial" w:hAnsi="Arial" w:cs="Arial"/>
          <w:b/>
          <w:bCs/>
          <w:lang w:val="pl-PL"/>
        </w:rPr>
        <w:t xml:space="preserve"> – </w:t>
      </w:r>
      <w:r w:rsidR="006A73D9" w:rsidRPr="006A73D9">
        <w:rPr>
          <w:rFonts w:ascii="Arial" w:hAnsi="Arial" w:cs="Arial"/>
          <w:lang w:val="pl-PL"/>
        </w:rPr>
        <w:t xml:space="preserve">Orange i Equinix ogłosiły dziś, że Orange rozszerzył swoją infrastrukturę </w:t>
      </w:r>
      <w:proofErr w:type="spellStart"/>
      <w:r w:rsidR="006A73D9" w:rsidRPr="006A73D9">
        <w:rPr>
          <w:rFonts w:ascii="Arial" w:hAnsi="Arial" w:cs="Arial"/>
          <w:lang w:val="pl-PL"/>
        </w:rPr>
        <w:t>Telco</w:t>
      </w:r>
      <w:proofErr w:type="spellEnd"/>
      <w:r w:rsidR="006A73D9" w:rsidRPr="006A73D9">
        <w:rPr>
          <w:rFonts w:ascii="Arial" w:hAnsi="Arial" w:cs="Arial"/>
          <w:lang w:val="pl-PL"/>
        </w:rPr>
        <w:t xml:space="preserve"> </w:t>
      </w:r>
      <w:proofErr w:type="spellStart"/>
      <w:r w:rsidR="006A73D9" w:rsidRPr="006A73D9">
        <w:rPr>
          <w:rFonts w:ascii="Arial" w:hAnsi="Arial" w:cs="Arial"/>
          <w:lang w:val="pl-PL"/>
        </w:rPr>
        <w:t>Cloud</w:t>
      </w:r>
      <w:proofErr w:type="spellEnd"/>
      <w:r w:rsidR="006A73D9" w:rsidRPr="006A73D9">
        <w:rPr>
          <w:rFonts w:ascii="Arial" w:hAnsi="Arial" w:cs="Arial"/>
          <w:lang w:val="pl-PL"/>
        </w:rPr>
        <w:t xml:space="preserve"> w Amsterdamie, Madrycie i Seattle, korzystając z możliwości </w:t>
      </w:r>
      <w:proofErr w:type="spellStart"/>
      <w:r w:rsidR="006A73D9" w:rsidRPr="006A73D9">
        <w:rPr>
          <w:rFonts w:ascii="Arial" w:hAnsi="Arial" w:cs="Arial"/>
          <w:lang w:val="pl-PL"/>
        </w:rPr>
        <w:t>Equinix</w:t>
      </w:r>
      <w:proofErr w:type="spellEnd"/>
      <w:r w:rsidR="006A73D9" w:rsidRPr="006A73D9">
        <w:rPr>
          <w:rFonts w:ascii="Arial" w:hAnsi="Arial" w:cs="Arial"/>
          <w:lang w:val="pl-PL"/>
        </w:rPr>
        <w:t xml:space="preserve"> </w:t>
      </w:r>
      <w:proofErr w:type="spellStart"/>
      <w:r w:rsidR="006A73D9" w:rsidRPr="006A73D9">
        <w:rPr>
          <w:rFonts w:ascii="Arial" w:hAnsi="Arial" w:cs="Arial"/>
          <w:lang w:val="pl-PL"/>
        </w:rPr>
        <w:t>Bare</w:t>
      </w:r>
      <w:proofErr w:type="spellEnd"/>
      <w:r w:rsidR="006A73D9" w:rsidRPr="006A73D9">
        <w:rPr>
          <w:rFonts w:ascii="Arial" w:hAnsi="Arial" w:cs="Arial"/>
          <w:lang w:val="pl-PL"/>
        </w:rPr>
        <w:t xml:space="preserve"> Metal </w:t>
      </w:r>
      <w:r w:rsidR="006A73D9" w:rsidRPr="00535DF0">
        <w:rPr>
          <w:rFonts w:ascii="Arial" w:hAnsi="Arial" w:cs="Arial"/>
          <w:i/>
          <w:iCs/>
          <w:lang w:val="pl-PL"/>
        </w:rPr>
        <w:t>as a Service</w:t>
      </w:r>
      <w:r w:rsidR="006A73D9" w:rsidRPr="006A73D9">
        <w:rPr>
          <w:rFonts w:ascii="Arial" w:hAnsi="Arial" w:cs="Arial"/>
          <w:lang w:val="pl-PL"/>
        </w:rPr>
        <w:t>, aby przyspieszyć wdrażanie międzynarodowej sieci nowej generacji. Nowy model umożliwia Orange zapewnienie</w:t>
      </w:r>
      <w:r w:rsidR="0075043A">
        <w:rPr>
          <w:rFonts w:ascii="Arial" w:hAnsi="Arial" w:cs="Arial"/>
          <w:lang w:val="pl-PL"/>
        </w:rPr>
        <w:t xml:space="preserve"> swoim</w:t>
      </w:r>
      <w:r w:rsidR="006A73D9" w:rsidRPr="006A73D9">
        <w:rPr>
          <w:rFonts w:ascii="Arial" w:hAnsi="Arial" w:cs="Arial"/>
          <w:lang w:val="pl-PL"/>
        </w:rPr>
        <w:t xml:space="preserve"> klientom biznesowym i hurtowym rozbudowanych </w:t>
      </w:r>
      <w:r w:rsidR="006A73D9" w:rsidRPr="0075043A">
        <w:rPr>
          <w:rFonts w:ascii="Arial" w:hAnsi="Arial" w:cs="Arial"/>
          <w:lang w:val="pl-PL"/>
        </w:rPr>
        <w:t>punktów obecności</w:t>
      </w:r>
      <w:r w:rsidR="00437C74" w:rsidRPr="0075043A">
        <w:rPr>
          <w:rFonts w:ascii="Arial" w:hAnsi="Arial" w:cs="Arial"/>
          <w:lang w:val="pl-PL"/>
        </w:rPr>
        <w:t xml:space="preserve"> (</w:t>
      </w:r>
      <w:proofErr w:type="spellStart"/>
      <w:r w:rsidR="00437C74" w:rsidRPr="0075043A">
        <w:rPr>
          <w:rFonts w:ascii="Arial" w:hAnsi="Arial" w:cs="Arial"/>
          <w:lang w:val="pl-PL"/>
        </w:rPr>
        <w:t>PoP</w:t>
      </w:r>
      <w:proofErr w:type="spellEnd"/>
      <w:r w:rsidR="00437C74" w:rsidRPr="0075043A">
        <w:rPr>
          <w:rFonts w:ascii="Arial" w:hAnsi="Arial" w:cs="Arial"/>
          <w:lang w:val="pl-PL"/>
        </w:rPr>
        <w:t>)</w:t>
      </w:r>
      <w:r w:rsidR="00437C74" w:rsidRPr="006A73D9">
        <w:rPr>
          <w:rFonts w:ascii="Arial" w:hAnsi="Arial" w:cs="Arial"/>
          <w:lang w:val="pl-PL"/>
        </w:rPr>
        <w:t xml:space="preserve"> </w:t>
      </w:r>
      <w:r w:rsidR="006A73D9" w:rsidRPr="006A73D9">
        <w:rPr>
          <w:rFonts w:ascii="Arial" w:hAnsi="Arial" w:cs="Arial"/>
          <w:lang w:val="pl-PL"/>
        </w:rPr>
        <w:t xml:space="preserve"> w chmurze </w:t>
      </w:r>
      <w:proofErr w:type="spellStart"/>
      <w:r w:rsidR="006A73D9" w:rsidRPr="006A73D9">
        <w:rPr>
          <w:rFonts w:ascii="Arial" w:hAnsi="Arial" w:cs="Arial"/>
          <w:lang w:val="pl-PL"/>
        </w:rPr>
        <w:t>Telco</w:t>
      </w:r>
      <w:proofErr w:type="spellEnd"/>
      <w:r w:rsidR="006A73D9" w:rsidRPr="006A73D9">
        <w:rPr>
          <w:rFonts w:ascii="Arial" w:hAnsi="Arial" w:cs="Arial"/>
          <w:lang w:val="pl-PL"/>
        </w:rPr>
        <w:t xml:space="preserve"> na żądanie</w:t>
      </w:r>
      <w:r w:rsidR="00B30DA2">
        <w:rPr>
          <w:rFonts w:ascii="Arial" w:hAnsi="Arial" w:cs="Arial"/>
          <w:lang w:val="pl-PL"/>
        </w:rPr>
        <w:t>.</w:t>
      </w:r>
      <w:r w:rsidR="008A2937">
        <w:rPr>
          <w:rFonts w:ascii="Arial" w:hAnsi="Arial" w:cs="Arial"/>
          <w:lang w:val="pl-PL"/>
        </w:rPr>
        <w:t xml:space="preserve"> </w:t>
      </w:r>
      <w:r w:rsidR="002072DD">
        <w:rPr>
          <w:rFonts w:ascii="Arial" w:hAnsi="Arial" w:cs="Arial"/>
          <w:lang w:val="pl-PL"/>
        </w:rPr>
        <w:t>Chmura</w:t>
      </w:r>
      <w:r w:rsidR="00B30DA2">
        <w:rPr>
          <w:rFonts w:ascii="Arial" w:hAnsi="Arial" w:cs="Arial"/>
          <w:lang w:val="pl-PL"/>
        </w:rPr>
        <w:t xml:space="preserve"> </w:t>
      </w:r>
      <w:proofErr w:type="spellStart"/>
      <w:r w:rsidR="008A2937" w:rsidRPr="006A73D9">
        <w:rPr>
          <w:rFonts w:ascii="Arial" w:hAnsi="Arial" w:cs="Arial"/>
          <w:lang w:val="pl-PL"/>
        </w:rPr>
        <w:t>Telco</w:t>
      </w:r>
      <w:proofErr w:type="spellEnd"/>
      <w:r w:rsidR="008A2937" w:rsidRPr="006A73D9">
        <w:rPr>
          <w:rFonts w:ascii="Arial" w:hAnsi="Arial" w:cs="Arial"/>
          <w:lang w:val="pl-PL"/>
        </w:rPr>
        <w:t xml:space="preserve"> </w:t>
      </w:r>
      <w:r w:rsidR="00B30DA2">
        <w:rPr>
          <w:rFonts w:ascii="Arial" w:hAnsi="Arial" w:cs="Arial"/>
          <w:lang w:val="pl-PL"/>
        </w:rPr>
        <w:t>do</w:t>
      </w:r>
      <w:r w:rsidR="008A2937">
        <w:rPr>
          <w:rFonts w:ascii="Arial" w:hAnsi="Arial" w:cs="Arial"/>
          <w:lang w:val="pl-PL"/>
        </w:rPr>
        <w:t>starcza</w:t>
      </w:r>
      <w:r w:rsidR="006A73D9" w:rsidRPr="006A73D9">
        <w:rPr>
          <w:rFonts w:ascii="Arial" w:hAnsi="Arial" w:cs="Arial"/>
          <w:lang w:val="pl-PL"/>
        </w:rPr>
        <w:t xml:space="preserve"> podstawowe usługi takie</w:t>
      </w:r>
      <w:r w:rsidR="00A65073">
        <w:rPr>
          <w:rFonts w:ascii="Arial" w:hAnsi="Arial" w:cs="Arial"/>
          <w:lang w:val="pl-PL"/>
        </w:rPr>
        <w:t xml:space="preserve"> </w:t>
      </w:r>
      <w:r w:rsidR="006A73D9" w:rsidRPr="006A73D9">
        <w:rPr>
          <w:rFonts w:ascii="Arial" w:hAnsi="Arial" w:cs="Arial"/>
          <w:lang w:val="pl-PL"/>
        </w:rPr>
        <w:t>jak</w:t>
      </w:r>
      <w:r w:rsidR="008A2937">
        <w:rPr>
          <w:rFonts w:ascii="Arial" w:hAnsi="Arial" w:cs="Arial"/>
          <w:lang w:val="pl-PL"/>
        </w:rPr>
        <w:t>:</w:t>
      </w:r>
      <w:r w:rsidR="006A73D9" w:rsidRPr="006A73D9">
        <w:rPr>
          <w:rFonts w:ascii="Arial" w:hAnsi="Arial" w:cs="Arial"/>
          <w:lang w:val="pl-PL"/>
        </w:rPr>
        <w:t xml:space="preserve"> SD-WAN, CDN, </w:t>
      </w:r>
      <w:proofErr w:type="spellStart"/>
      <w:r w:rsidR="006A73D9" w:rsidRPr="006A73D9">
        <w:rPr>
          <w:rFonts w:ascii="Arial" w:hAnsi="Arial" w:cs="Arial"/>
          <w:lang w:val="pl-PL"/>
        </w:rPr>
        <w:t>roaming</w:t>
      </w:r>
      <w:proofErr w:type="spellEnd"/>
      <w:r w:rsidR="006A73D9" w:rsidRPr="006A73D9">
        <w:rPr>
          <w:rFonts w:ascii="Arial" w:hAnsi="Arial" w:cs="Arial"/>
          <w:lang w:val="pl-PL"/>
        </w:rPr>
        <w:t xml:space="preserve"> 5G i usługi głosowe z oczekiwanym opóźnieniem poniżej ~10 milisekund.</w:t>
      </w:r>
    </w:p>
    <w:p w14:paraId="59AAC25B" w14:textId="06EF06B6" w:rsidR="00BC6BB3" w:rsidRDefault="00BC6BB3" w:rsidP="00200B90">
      <w:pPr>
        <w:jc w:val="both"/>
        <w:rPr>
          <w:rFonts w:ascii="Arial" w:hAnsi="Arial" w:cs="Arial"/>
          <w:lang w:val="pl-PL"/>
        </w:rPr>
      </w:pPr>
    </w:p>
    <w:p w14:paraId="1AE12BF1" w14:textId="6C341199" w:rsidR="00BC6BB3" w:rsidRPr="006A73D9" w:rsidRDefault="00BC6BB3" w:rsidP="00200B90">
      <w:pPr>
        <w:jc w:val="both"/>
        <w:rPr>
          <w:rFonts w:ascii="Arial" w:hAnsi="Arial" w:cs="Arial"/>
          <w:lang w:val="pl-PL"/>
        </w:rPr>
      </w:pPr>
      <w:r w:rsidRPr="00BC6BB3">
        <w:rPr>
          <w:rFonts w:ascii="Arial" w:hAnsi="Arial" w:cs="Arial"/>
          <w:lang w:val="pl-PL"/>
        </w:rPr>
        <w:t>Rozwój usług sieciowych</w:t>
      </w:r>
      <w:r w:rsidR="00F104E7">
        <w:rPr>
          <w:rFonts w:ascii="Arial" w:hAnsi="Arial" w:cs="Arial"/>
          <w:lang w:val="pl-PL"/>
        </w:rPr>
        <w:t>,</w:t>
      </w:r>
      <w:r w:rsidRPr="00BC6BB3">
        <w:rPr>
          <w:rFonts w:ascii="Arial" w:hAnsi="Arial" w:cs="Arial"/>
          <w:lang w:val="pl-PL"/>
        </w:rPr>
        <w:t xml:space="preserve"> napędzany przez zmieniające się wymagania klientów dotyczące szybkości wdrażania i elastyczności</w:t>
      </w:r>
      <w:r w:rsidR="00B23646">
        <w:rPr>
          <w:rFonts w:ascii="Arial" w:hAnsi="Arial" w:cs="Arial"/>
          <w:lang w:val="pl-PL"/>
        </w:rPr>
        <w:t xml:space="preserve"> rozwiązań</w:t>
      </w:r>
      <w:r w:rsidRPr="00BC6BB3">
        <w:rPr>
          <w:rFonts w:ascii="Arial" w:hAnsi="Arial" w:cs="Arial"/>
          <w:lang w:val="pl-PL"/>
        </w:rPr>
        <w:t>, zmusza dostawców sieci do wdr</w:t>
      </w:r>
      <w:r w:rsidR="007C092D">
        <w:rPr>
          <w:rFonts w:ascii="Arial" w:hAnsi="Arial" w:cs="Arial"/>
          <w:lang w:val="pl-PL"/>
        </w:rPr>
        <w:t>a</w:t>
      </w:r>
      <w:r w:rsidRPr="00BC6BB3">
        <w:rPr>
          <w:rFonts w:ascii="Arial" w:hAnsi="Arial" w:cs="Arial"/>
          <w:lang w:val="pl-PL"/>
        </w:rPr>
        <w:t>ż</w:t>
      </w:r>
      <w:r w:rsidR="007C092D">
        <w:rPr>
          <w:rFonts w:ascii="Arial" w:hAnsi="Arial" w:cs="Arial"/>
          <w:lang w:val="pl-PL"/>
        </w:rPr>
        <w:t>a</w:t>
      </w:r>
      <w:r w:rsidRPr="00BC6BB3">
        <w:rPr>
          <w:rFonts w:ascii="Arial" w:hAnsi="Arial" w:cs="Arial"/>
          <w:lang w:val="pl-PL"/>
        </w:rPr>
        <w:t>nia nowej klasy platformy łączności i infrastruktury.</w:t>
      </w:r>
      <w:r w:rsidR="00372F17">
        <w:rPr>
          <w:rFonts w:ascii="Arial" w:hAnsi="Arial" w:cs="Arial"/>
          <w:lang w:val="pl-PL"/>
        </w:rPr>
        <w:t xml:space="preserve"> </w:t>
      </w:r>
      <w:r w:rsidRPr="00BC6BB3">
        <w:rPr>
          <w:rFonts w:ascii="Arial" w:hAnsi="Arial" w:cs="Arial"/>
          <w:lang w:val="pl-PL"/>
        </w:rPr>
        <w:t xml:space="preserve">Z badania </w:t>
      </w:r>
      <w:hyperlink r:id="rId8" w:history="1">
        <w:proofErr w:type="spellStart"/>
        <w:r w:rsidRPr="00FC34BF">
          <w:rPr>
            <w:rStyle w:val="Hipercze"/>
            <w:rFonts w:ascii="Arial" w:hAnsi="Arial" w:cs="Arial"/>
            <w:lang w:val="pl-PL"/>
          </w:rPr>
          <w:t>Equinix</w:t>
        </w:r>
        <w:proofErr w:type="spellEnd"/>
        <w:r w:rsidRPr="00FC34BF">
          <w:rPr>
            <w:rStyle w:val="Hipercze"/>
            <w:rFonts w:ascii="Arial" w:hAnsi="Arial" w:cs="Arial"/>
            <w:lang w:val="pl-PL"/>
          </w:rPr>
          <w:t xml:space="preserve"> 2022 Global Tech </w:t>
        </w:r>
        <w:proofErr w:type="spellStart"/>
        <w:r w:rsidRPr="00FC34BF">
          <w:rPr>
            <w:rStyle w:val="Hipercze"/>
            <w:rFonts w:ascii="Arial" w:hAnsi="Arial" w:cs="Arial"/>
            <w:lang w:val="pl-PL"/>
          </w:rPr>
          <w:t>Trends</w:t>
        </w:r>
        <w:proofErr w:type="spellEnd"/>
        <w:r w:rsidRPr="00FC34BF">
          <w:rPr>
            <w:rStyle w:val="Hipercze"/>
            <w:rFonts w:ascii="Arial" w:hAnsi="Arial" w:cs="Arial"/>
            <w:lang w:val="pl-PL"/>
          </w:rPr>
          <w:t xml:space="preserve"> </w:t>
        </w:r>
        <w:proofErr w:type="spellStart"/>
        <w:r w:rsidRPr="00FC34BF">
          <w:rPr>
            <w:rStyle w:val="Hipercze"/>
            <w:rFonts w:ascii="Arial" w:hAnsi="Arial" w:cs="Arial"/>
            <w:lang w:val="pl-PL"/>
          </w:rPr>
          <w:t>Survey</w:t>
        </w:r>
        <w:proofErr w:type="spellEnd"/>
      </w:hyperlink>
      <w:r w:rsidRPr="00BC6BB3">
        <w:rPr>
          <w:rFonts w:ascii="Arial" w:hAnsi="Arial" w:cs="Arial"/>
          <w:lang w:val="pl-PL"/>
        </w:rPr>
        <w:t xml:space="preserve"> wynika, że 72% ankietowanych firm na całym świecie planuje ekspansję w ciągu najbliższych 12 miesięcy</w:t>
      </w:r>
      <w:r w:rsidR="0055512B">
        <w:rPr>
          <w:rFonts w:ascii="Arial" w:hAnsi="Arial" w:cs="Arial"/>
          <w:lang w:val="pl-PL"/>
        </w:rPr>
        <w:t>. Dzieje się tak</w:t>
      </w:r>
      <w:r w:rsidRPr="00BC6BB3">
        <w:rPr>
          <w:rFonts w:ascii="Arial" w:hAnsi="Arial" w:cs="Arial"/>
          <w:lang w:val="pl-PL"/>
        </w:rPr>
        <w:t xml:space="preserve"> pomimo obaw gospodarczych i wyzwań związanych z </w:t>
      </w:r>
      <w:r w:rsidR="00137D31">
        <w:rPr>
          <w:rFonts w:ascii="Arial" w:hAnsi="Arial" w:cs="Arial"/>
          <w:lang w:val="pl-PL"/>
        </w:rPr>
        <w:t xml:space="preserve">organizacją </w:t>
      </w:r>
      <w:r w:rsidRPr="00BC6BB3">
        <w:rPr>
          <w:rFonts w:ascii="Arial" w:hAnsi="Arial" w:cs="Arial"/>
          <w:lang w:val="pl-PL"/>
        </w:rPr>
        <w:t>łańcuch</w:t>
      </w:r>
      <w:r w:rsidR="00137D31">
        <w:rPr>
          <w:rFonts w:ascii="Arial" w:hAnsi="Arial" w:cs="Arial"/>
          <w:lang w:val="pl-PL"/>
        </w:rPr>
        <w:t>a</w:t>
      </w:r>
      <w:r w:rsidRPr="00BC6BB3">
        <w:rPr>
          <w:rFonts w:ascii="Arial" w:hAnsi="Arial" w:cs="Arial"/>
          <w:lang w:val="pl-PL"/>
        </w:rPr>
        <w:t xml:space="preserve"> dostaw</w:t>
      </w:r>
      <w:r w:rsidR="0055512B">
        <w:rPr>
          <w:rFonts w:ascii="Arial" w:hAnsi="Arial" w:cs="Arial"/>
          <w:lang w:val="pl-PL"/>
        </w:rPr>
        <w:t>,</w:t>
      </w:r>
      <w:r w:rsidRPr="00BC6BB3">
        <w:rPr>
          <w:rFonts w:ascii="Arial" w:hAnsi="Arial" w:cs="Arial"/>
          <w:lang w:val="pl-PL"/>
        </w:rPr>
        <w:t xml:space="preserve"> </w:t>
      </w:r>
      <w:r w:rsidR="0055512B">
        <w:rPr>
          <w:rFonts w:ascii="Arial" w:hAnsi="Arial" w:cs="Arial"/>
          <w:lang w:val="pl-PL"/>
        </w:rPr>
        <w:t xml:space="preserve">a </w:t>
      </w:r>
      <w:r w:rsidRPr="00BC6BB3">
        <w:rPr>
          <w:rFonts w:ascii="Arial" w:hAnsi="Arial" w:cs="Arial"/>
          <w:lang w:val="pl-PL"/>
        </w:rPr>
        <w:t>aby osiągnąć</w:t>
      </w:r>
      <w:r w:rsidR="0055512B">
        <w:rPr>
          <w:rFonts w:ascii="Arial" w:hAnsi="Arial" w:cs="Arial"/>
          <w:lang w:val="pl-PL"/>
        </w:rPr>
        <w:t xml:space="preserve"> te cele</w:t>
      </w:r>
      <w:r w:rsidRPr="00BC6BB3">
        <w:rPr>
          <w:rFonts w:ascii="Arial" w:hAnsi="Arial" w:cs="Arial"/>
          <w:lang w:val="pl-PL"/>
        </w:rPr>
        <w:t xml:space="preserve">, </w:t>
      </w:r>
      <w:r w:rsidR="0055512B">
        <w:rPr>
          <w:rFonts w:ascii="Arial" w:hAnsi="Arial" w:cs="Arial"/>
          <w:lang w:val="pl-PL"/>
        </w:rPr>
        <w:t xml:space="preserve">firmy </w:t>
      </w:r>
      <w:r w:rsidRPr="00BC6BB3">
        <w:rPr>
          <w:rFonts w:ascii="Arial" w:hAnsi="Arial" w:cs="Arial"/>
          <w:lang w:val="pl-PL"/>
        </w:rPr>
        <w:t xml:space="preserve">wykorzystują strategie </w:t>
      </w:r>
      <w:r w:rsidR="00A6393D">
        <w:rPr>
          <w:rFonts w:ascii="Arial" w:hAnsi="Arial" w:cs="Arial"/>
          <w:lang w:val="pl-PL"/>
        </w:rPr>
        <w:t>cyfryzacji</w:t>
      </w:r>
      <w:r w:rsidRPr="00BC6BB3">
        <w:rPr>
          <w:rFonts w:ascii="Arial" w:hAnsi="Arial" w:cs="Arial"/>
          <w:lang w:val="pl-PL"/>
        </w:rPr>
        <w:t>.</w:t>
      </w:r>
    </w:p>
    <w:p w14:paraId="7D49460B" w14:textId="77777777" w:rsidR="006A73D9" w:rsidRPr="006A73D9" w:rsidRDefault="006A73D9" w:rsidP="00200B90">
      <w:pPr>
        <w:jc w:val="both"/>
        <w:rPr>
          <w:rFonts w:ascii="Arial" w:hAnsi="Arial" w:cs="Arial"/>
          <w:b/>
          <w:bCs/>
          <w:lang w:val="pl-PL"/>
        </w:rPr>
      </w:pPr>
    </w:p>
    <w:p w14:paraId="11A823A2" w14:textId="5CB737C0" w:rsidR="00E34754" w:rsidRDefault="00A83F93" w:rsidP="00200B90">
      <w:pPr>
        <w:jc w:val="both"/>
        <w:rPr>
          <w:rFonts w:ascii="Arial" w:hAnsi="Arial" w:cs="Arial"/>
          <w:lang w:val="pl-PL"/>
        </w:rPr>
      </w:pPr>
      <w:r w:rsidRPr="00A83F93">
        <w:rPr>
          <w:rFonts w:ascii="Arial" w:hAnsi="Arial" w:cs="Arial"/>
          <w:lang w:val="pl-PL"/>
        </w:rPr>
        <w:t xml:space="preserve">Dzięki integracji z zautomatyzowanym i dedykowanym rozwiązaniem </w:t>
      </w:r>
      <w:proofErr w:type="spellStart"/>
      <w:r w:rsidRPr="00A83F93">
        <w:rPr>
          <w:rFonts w:ascii="Arial" w:hAnsi="Arial" w:cs="Arial"/>
          <w:lang w:val="pl-PL"/>
        </w:rPr>
        <w:t>Bare</w:t>
      </w:r>
      <w:proofErr w:type="spellEnd"/>
      <w:r w:rsidRPr="00A83F93">
        <w:rPr>
          <w:rFonts w:ascii="Arial" w:hAnsi="Arial" w:cs="Arial"/>
          <w:lang w:val="pl-PL"/>
        </w:rPr>
        <w:t xml:space="preserve"> Metal </w:t>
      </w:r>
      <w:r w:rsidRPr="00535DF0">
        <w:rPr>
          <w:rFonts w:ascii="Arial" w:hAnsi="Arial" w:cs="Arial"/>
          <w:i/>
          <w:iCs/>
          <w:lang w:val="pl-PL"/>
        </w:rPr>
        <w:t>as a Service</w:t>
      </w:r>
      <w:r w:rsidRPr="00A83F93">
        <w:rPr>
          <w:rFonts w:ascii="Arial" w:hAnsi="Arial" w:cs="Arial"/>
          <w:lang w:val="pl-PL"/>
        </w:rPr>
        <w:t xml:space="preserve"> firmy Equinix</w:t>
      </w:r>
      <w:r>
        <w:rPr>
          <w:rFonts w:ascii="Arial" w:hAnsi="Arial" w:cs="Arial"/>
          <w:lang w:val="pl-PL"/>
        </w:rPr>
        <w:t>,</w:t>
      </w:r>
      <w:r w:rsidRPr="00A83F93">
        <w:rPr>
          <w:rFonts w:ascii="Arial" w:hAnsi="Arial" w:cs="Arial"/>
          <w:lang w:val="pl-PL"/>
        </w:rPr>
        <w:t xml:space="preserve"> zlokalizowanym w pobliżu istniejących sieci</w:t>
      </w:r>
      <w:r w:rsidR="006C0760">
        <w:rPr>
          <w:rFonts w:ascii="Arial" w:hAnsi="Arial" w:cs="Arial"/>
          <w:lang w:val="pl-PL"/>
        </w:rPr>
        <w:t xml:space="preserve"> Equinix</w:t>
      </w:r>
      <w:r>
        <w:rPr>
          <w:rFonts w:ascii="Arial" w:hAnsi="Arial" w:cs="Arial"/>
          <w:lang w:val="pl-PL"/>
        </w:rPr>
        <w:t>,</w:t>
      </w:r>
      <w:r w:rsidRPr="00A83F93">
        <w:rPr>
          <w:rFonts w:ascii="Arial" w:hAnsi="Arial" w:cs="Arial"/>
          <w:lang w:val="pl-PL"/>
        </w:rPr>
        <w:t xml:space="preserve"> Orange może szybko zaspokoić zapotrzebowanie </w:t>
      </w:r>
      <w:r>
        <w:rPr>
          <w:rFonts w:ascii="Arial" w:hAnsi="Arial" w:cs="Arial"/>
          <w:lang w:val="pl-PL"/>
        </w:rPr>
        <w:t xml:space="preserve">swoich </w:t>
      </w:r>
      <w:r w:rsidRPr="00A83F93">
        <w:rPr>
          <w:rFonts w:ascii="Arial" w:hAnsi="Arial" w:cs="Arial"/>
          <w:lang w:val="pl-PL"/>
        </w:rPr>
        <w:t>klientów.</w:t>
      </w:r>
      <w:r w:rsidR="00E34754">
        <w:rPr>
          <w:rFonts w:ascii="Arial" w:hAnsi="Arial" w:cs="Arial"/>
          <w:lang w:val="pl-PL"/>
        </w:rPr>
        <w:t xml:space="preserve"> </w:t>
      </w:r>
      <w:r w:rsidR="00356AB7" w:rsidRPr="00356AB7">
        <w:rPr>
          <w:rFonts w:ascii="Arial" w:hAnsi="Arial" w:cs="Arial"/>
          <w:lang w:val="pl-PL"/>
        </w:rPr>
        <w:t>Co więcej</w:t>
      </w:r>
      <w:r w:rsidR="00BC1007">
        <w:rPr>
          <w:rFonts w:ascii="Arial" w:hAnsi="Arial" w:cs="Arial"/>
          <w:lang w:val="pl-PL"/>
        </w:rPr>
        <w:t>,</w:t>
      </w:r>
      <w:r w:rsidR="00356AB7" w:rsidRPr="00356AB7">
        <w:rPr>
          <w:rFonts w:ascii="Arial" w:hAnsi="Arial" w:cs="Arial"/>
          <w:lang w:val="pl-PL"/>
        </w:rPr>
        <w:t xml:space="preserve"> w</w:t>
      </w:r>
      <w:r w:rsidR="00E34754" w:rsidRPr="00356AB7">
        <w:rPr>
          <w:rFonts w:ascii="Arial" w:hAnsi="Arial" w:cs="Arial"/>
          <w:lang w:val="pl-PL"/>
        </w:rPr>
        <w:t xml:space="preserve">drożenie </w:t>
      </w:r>
      <w:r w:rsidR="006C0760">
        <w:rPr>
          <w:rFonts w:ascii="Arial" w:hAnsi="Arial" w:cs="Arial"/>
          <w:lang w:val="pl-PL"/>
        </w:rPr>
        <w:t xml:space="preserve">było </w:t>
      </w:r>
      <w:r w:rsidR="00E34754" w:rsidRPr="00356AB7">
        <w:rPr>
          <w:rFonts w:ascii="Arial" w:hAnsi="Arial" w:cs="Arial"/>
          <w:lang w:val="pl-PL"/>
        </w:rPr>
        <w:t xml:space="preserve">możliwe w ciągu </w:t>
      </w:r>
      <w:r w:rsidR="00384ECC" w:rsidRPr="00356AB7">
        <w:rPr>
          <w:rFonts w:ascii="Arial" w:hAnsi="Arial" w:cs="Arial"/>
          <w:lang w:val="pl-PL"/>
        </w:rPr>
        <w:t>kilku tygodni (</w:t>
      </w:r>
      <w:r w:rsidR="006C0760">
        <w:rPr>
          <w:rFonts w:ascii="Arial" w:hAnsi="Arial" w:cs="Arial"/>
          <w:lang w:val="pl-PL"/>
        </w:rPr>
        <w:t xml:space="preserve">a nie </w:t>
      </w:r>
      <w:r w:rsidR="00384ECC" w:rsidRPr="00356AB7">
        <w:rPr>
          <w:rFonts w:ascii="Arial" w:hAnsi="Arial" w:cs="Arial"/>
          <w:lang w:val="pl-PL"/>
        </w:rPr>
        <w:t>miesięcy) od rozpoczęcia prac.</w:t>
      </w:r>
      <w:r w:rsidR="00384ECC">
        <w:rPr>
          <w:rFonts w:ascii="Arial" w:hAnsi="Arial" w:cs="Arial"/>
          <w:lang w:val="pl-PL"/>
        </w:rPr>
        <w:t xml:space="preserve"> </w:t>
      </w:r>
      <w:r w:rsidR="0034067E" w:rsidRPr="0034067E">
        <w:rPr>
          <w:rFonts w:ascii="Arial" w:hAnsi="Arial" w:cs="Arial"/>
          <w:lang w:val="pl-PL"/>
        </w:rPr>
        <w:t>Wykorzystując Equinix Metal, Orange przyspiesza swoje usługi nowej generacji bez konieczności ponoszenia wstępnych nakładów inwestycyjnych</w:t>
      </w:r>
      <w:r w:rsidR="00DB3874">
        <w:rPr>
          <w:rFonts w:ascii="Arial" w:hAnsi="Arial" w:cs="Arial"/>
          <w:lang w:val="pl-PL"/>
        </w:rPr>
        <w:t xml:space="preserve"> </w:t>
      </w:r>
      <w:r w:rsidR="00112A8E">
        <w:rPr>
          <w:rFonts w:ascii="Arial" w:hAnsi="Arial" w:cs="Arial"/>
          <w:lang w:val="pl-PL"/>
        </w:rPr>
        <w:t>(</w:t>
      </w:r>
      <w:r w:rsidR="00112A8E" w:rsidRPr="00112A8E">
        <w:rPr>
          <w:rFonts w:ascii="Arial" w:hAnsi="Arial" w:cs="Arial"/>
          <w:lang w:val="pl-PL"/>
        </w:rPr>
        <w:t>CAPEX</w:t>
      </w:r>
      <w:r w:rsidR="00112A8E">
        <w:rPr>
          <w:rFonts w:ascii="Arial" w:hAnsi="Arial" w:cs="Arial"/>
          <w:lang w:val="pl-PL"/>
        </w:rPr>
        <w:t>)</w:t>
      </w:r>
      <w:r w:rsidR="0034067E" w:rsidRPr="0034067E">
        <w:rPr>
          <w:rFonts w:ascii="Arial" w:hAnsi="Arial" w:cs="Arial"/>
          <w:lang w:val="pl-PL"/>
        </w:rPr>
        <w:t xml:space="preserve"> </w:t>
      </w:r>
      <w:r w:rsidR="00DB3874">
        <w:rPr>
          <w:rFonts w:ascii="Arial" w:hAnsi="Arial" w:cs="Arial"/>
          <w:lang w:val="pl-PL"/>
        </w:rPr>
        <w:t xml:space="preserve">i bez </w:t>
      </w:r>
      <w:r w:rsidR="002867A4">
        <w:rPr>
          <w:rFonts w:ascii="Arial" w:hAnsi="Arial" w:cs="Arial"/>
          <w:lang w:val="pl-PL"/>
        </w:rPr>
        <w:t xml:space="preserve">narażania się na </w:t>
      </w:r>
      <w:r w:rsidR="00DB3874">
        <w:rPr>
          <w:rFonts w:ascii="Arial" w:hAnsi="Arial" w:cs="Arial"/>
          <w:lang w:val="pl-PL"/>
        </w:rPr>
        <w:t>komplikacj</w:t>
      </w:r>
      <w:r w:rsidR="002867A4">
        <w:rPr>
          <w:rFonts w:ascii="Arial" w:hAnsi="Arial" w:cs="Arial"/>
          <w:lang w:val="pl-PL"/>
        </w:rPr>
        <w:t>e</w:t>
      </w:r>
      <w:r w:rsidR="00DB3874">
        <w:rPr>
          <w:rFonts w:ascii="Arial" w:hAnsi="Arial" w:cs="Arial"/>
          <w:lang w:val="pl-PL"/>
        </w:rPr>
        <w:t xml:space="preserve"> </w:t>
      </w:r>
      <w:r w:rsidR="009F6022">
        <w:rPr>
          <w:rFonts w:ascii="Arial" w:hAnsi="Arial" w:cs="Arial"/>
          <w:lang w:val="pl-PL"/>
        </w:rPr>
        <w:t>związan</w:t>
      </w:r>
      <w:r w:rsidR="002867A4">
        <w:rPr>
          <w:rFonts w:ascii="Arial" w:hAnsi="Arial" w:cs="Arial"/>
          <w:lang w:val="pl-PL"/>
        </w:rPr>
        <w:t>e</w:t>
      </w:r>
      <w:r w:rsidR="009F6022">
        <w:rPr>
          <w:rFonts w:ascii="Arial" w:hAnsi="Arial" w:cs="Arial"/>
          <w:lang w:val="pl-PL"/>
        </w:rPr>
        <w:t xml:space="preserve"> z</w:t>
      </w:r>
      <w:r w:rsidR="0034067E" w:rsidRPr="0034067E">
        <w:rPr>
          <w:rFonts w:ascii="Arial" w:hAnsi="Arial" w:cs="Arial"/>
          <w:lang w:val="pl-PL"/>
        </w:rPr>
        <w:t xml:space="preserve"> globalny</w:t>
      </w:r>
      <w:r w:rsidR="009F6022">
        <w:rPr>
          <w:rFonts w:ascii="Arial" w:hAnsi="Arial" w:cs="Arial"/>
          <w:lang w:val="pl-PL"/>
        </w:rPr>
        <w:t>m</w:t>
      </w:r>
      <w:r w:rsidR="0034067E" w:rsidRPr="0034067E">
        <w:rPr>
          <w:rFonts w:ascii="Arial" w:hAnsi="Arial" w:cs="Arial"/>
          <w:lang w:val="pl-PL"/>
        </w:rPr>
        <w:t xml:space="preserve"> łańcuch</w:t>
      </w:r>
      <w:r w:rsidR="00575127">
        <w:rPr>
          <w:rFonts w:ascii="Arial" w:hAnsi="Arial" w:cs="Arial"/>
          <w:lang w:val="pl-PL"/>
        </w:rPr>
        <w:t>em</w:t>
      </w:r>
      <w:r w:rsidR="0034067E" w:rsidRPr="0034067E">
        <w:rPr>
          <w:rFonts w:ascii="Arial" w:hAnsi="Arial" w:cs="Arial"/>
          <w:lang w:val="pl-PL"/>
        </w:rPr>
        <w:t xml:space="preserve"> dostaw</w:t>
      </w:r>
      <w:r w:rsidR="00943B48">
        <w:rPr>
          <w:rFonts w:ascii="Arial" w:hAnsi="Arial" w:cs="Arial"/>
          <w:lang w:val="pl-PL"/>
        </w:rPr>
        <w:t>.</w:t>
      </w:r>
      <w:r w:rsidR="0034067E" w:rsidRPr="0034067E">
        <w:rPr>
          <w:rFonts w:ascii="Arial" w:hAnsi="Arial" w:cs="Arial"/>
          <w:lang w:val="pl-PL"/>
        </w:rPr>
        <w:t xml:space="preserve"> </w:t>
      </w:r>
      <w:r w:rsidR="007B31A1" w:rsidRPr="0034067E">
        <w:rPr>
          <w:rFonts w:ascii="Arial" w:hAnsi="Arial" w:cs="Arial"/>
          <w:lang w:val="pl-PL"/>
        </w:rPr>
        <w:t xml:space="preserve">Orange </w:t>
      </w:r>
      <w:r w:rsidR="006E6189">
        <w:rPr>
          <w:rFonts w:ascii="Arial" w:hAnsi="Arial" w:cs="Arial"/>
          <w:lang w:val="pl-PL"/>
        </w:rPr>
        <w:t>z</w:t>
      </w:r>
      <w:r w:rsidR="0034067E" w:rsidRPr="0034067E">
        <w:rPr>
          <w:rFonts w:ascii="Arial" w:hAnsi="Arial" w:cs="Arial"/>
          <w:lang w:val="pl-PL"/>
        </w:rPr>
        <w:t>achowuj</w:t>
      </w:r>
      <w:r w:rsidR="006E6189">
        <w:rPr>
          <w:rFonts w:ascii="Arial" w:hAnsi="Arial" w:cs="Arial"/>
          <w:lang w:val="pl-PL"/>
        </w:rPr>
        <w:t>e</w:t>
      </w:r>
      <w:r w:rsidR="0034067E" w:rsidRPr="0034067E">
        <w:rPr>
          <w:rFonts w:ascii="Arial" w:hAnsi="Arial" w:cs="Arial"/>
          <w:lang w:val="pl-PL"/>
        </w:rPr>
        <w:t xml:space="preserve"> jednocześnie pełn</w:t>
      </w:r>
      <w:r w:rsidR="00B22F31">
        <w:rPr>
          <w:rFonts w:ascii="Arial" w:hAnsi="Arial" w:cs="Arial"/>
          <w:lang w:val="pl-PL"/>
        </w:rPr>
        <w:t>ą</w:t>
      </w:r>
      <w:r w:rsidR="0034067E" w:rsidRPr="0034067E">
        <w:rPr>
          <w:rFonts w:ascii="Arial" w:hAnsi="Arial" w:cs="Arial"/>
          <w:lang w:val="pl-PL"/>
        </w:rPr>
        <w:t xml:space="preserve"> kontrolę nad</w:t>
      </w:r>
      <w:r w:rsidR="00543738">
        <w:rPr>
          <w:rFonts w:ascii="Arial" w:hAnsi="Arial" w:cs="Arial"/>
          <w:lang w:val="pl-PL"/>
        </w:rPr>
        <w:t xml:space="preserve"> </w:t>
      </w:r>
      <w:r w:rsidR="0034067E" w:rsidRPr="0034067E">
        <w:rPr>
          <w:rFonts w:ascii="Arial" w:hAnsi="Arial" w:cs="Arial"/>
          <w:lang w:val="pl-PL"/>
        </w:rPr>
        <w:t>infrastrukturą IT i projektami transformacji cyfrowej.</w:t>
      </w:r>
    </w:p>
    <w:p w14:paraId="347B40BB" w14:textId="776F18BA" w:rsidR="00383B8F" w:rsidRDefault="00383B8F" w:rsidP="00200B90">
      <w:pPr>
        <w:jc w:val="both"/>
        <w:rPr>
          <w:rFonts w:ascii="Arial" w:hAnsi="Arial" w:cs="Arial"/>
          <w:lang w:val="pl-PL"/>
        </w:rPr>
      </w:pPr>
    </w:p>
    <w:p w14:paraId="7C148CC1" w14:textId="26F764A5" w:rsidR="00383B8F" w:rsidRDefault="00383B8F" w:rsidP="00200B90">
      <w:pPr>
        <w:jc w:val="both"/>
        <w:rPr>
          <w:rFonts w:ascii="Arial" w:hAnsi="Arial" w:cs="Arial"/>
          <w:lang w:val="pl-PL"/>
        </w:rPr>
      </w:pPr>
      <w:r>
        <w:rPr>
          <w:rFonts w:ascii="Arial" w:hAnsi="Arial" w:cs="Arial"/>
          <w:lang w:val="pl-PL"/>
        </w:rPr>
        <w:t>„</w:t>
      </w:r>
      <w:r w:rsidRPr="00383B8F">
        <w:rPr>
          <w:rFonts w:ascii="Arial" w:hAnsi="Arial" w:cs="Arial"/>
          <w:lang w:val="pl-PL"/>
        </w:rPr>
        <w:t>Jesteśmy z</w:t>
      </w:r>
      <w:r w:rsidR="002867A4">
        <w:rPr>
          <w:rFonts w:ascii="Arial" w:hAnsi="Arial" w:cs="Arial"/>
          <w:lang w:val="pl-PL"/>
        </w:rPr>
        <w:t>adowoleni ze</w:t>
      </w:r>
      <w:r w:rsidRPr="00383B8F">
        <w:rPr>
          <w:rFonts w:ascii="Arial" w:hAnsi="Arial" w:cs="Arial"/>
          <w:lang w:val="pl-PL"/>
        </w:rPr>
        <w:t xml:space="preserve"> współprac</w:t>
      </w:r>
      <w:r w:rsidR="002867A4">
        <w:rPr>
          <w:rFonts w:ascii="Arial" w:hAnsi="Arial" w:cs="Arial"/>
          <w:lang w:val="pl-PL"/>
        </w:rPr>
        <w:t>y</w:t>
      </w:r>
      <w:r w:rsidRPr="00383B8F">
        <w:rPr>
          <w:rFonts w:ascii="Arial" w:hAnsi="Arial" w:cs="Arial"/>
          <w:lang w:val="pl-PL"/>
        </w:rPr>
        <w:t xml:space="preserve"> z Equinix </w:t>
      </w:r>
      <w:r w:rsidR="000F3345">
        <w:rPr>
          <w:rFonts w:ascii="Arial" w:hAnsi="Arial" w:cs="Arial"/>
          <w:lang w:val="pl-PL"/>
        </w:rPr>
        <w:t xml:space="preserve">przy </w:t>
      </w:r>
      <w:r w:rsidRPr="00383B8F">
        <w:rPr>
          <w:rFonts w:ascii="Arial" w:hAnsi="Arial" w:cs="Arial"/>
          <w:lang w:val="pl-PL"/>
        </w:rPr>
        <w:t>wdrożeni</w:t>
      </w:r>
      <w:r w:rsidR="000F3345">
        <w:rPr>
          <w:rFonts w:ascii="Arial" w:hAnsi="Arial" w:cs="Arial"/>
          <w:lang w:val="pl-PL"/>
        </w:rPr>
        <w:t>u</w:t>
      </w:r>
      <w:r w:rsidRPr="00383B8F">
        <w:rPr>
          <w:rFonts w:ascii="Arial" w:hAnsi="Arial" w:cs="Arial"/>
          <w:lang w:val="pl-PL"/>
        </w:rPr>
        <w:t xml:space="preserve"> technologii </w:t>
      </w:r>
      <w:r w:rsidR="0075043A">
        <w:rPr>
          <w:rFonts w:ascii="Arial" w:hAnsi="Arial" w:cs="Arial"/>
          <w:lang w:val="pl-PL"/>
        </w:rPr>
        <w:t>chmur</w:t>
      </w:r>
      <w:r w:rsidR="00416B78">
        <w:rPr>
          <w:rFonts w:ascii="Arial" w:hAnsi="Arial" w:cs="Arial"/>
          <w:lang w:val="pl-PL"/>
        </w:rPr>
        <w:t>owej</w:t>
      </w:r>
      <w:r w:rsidR="00C867D1">
        <w:rPr>
          <w:rFonts w:ascii="Arial" w:hAnsi="Arial" w:cs="Arial"/>
          <w:lang w:val="pl-PL"/>
        </w:rPr>
        <w:t xml:space="preserve"> </w:t>
      </w:r>
      <w:r w:rsidR="0019799D">
        <w:rPr>
          <w:rFonts w:ascii="Arial" w:hAnsi="Arial" w:cs="Arial"/>
          <w:lang w:val="pl-PL"/>
        </w:rPr>
        <w:t xml:space="preserve">w </w:t>
      </w:r>
      <w:r w:rsidR="00C867D1">
        <w:rPr>
          <w:rFonts w:ascii="Arial" w:hAnsi="Arial" w:cs="Arial"/>
          <w:lang w:val="pl-PL"/>
        </w:rPr>
        <w:t>Orange</w:t>
      </w:r>
      <w:r w:rsidRPr="00383B8F">
        <w:rPr>
          <w:rFonts w:ascii="Arial" w:hAnsi="Arial" w:cs="Arial"/>
          <w:lang w:val="pl-PL"/>
        </w:rPr>
        <w:t xml:space="preserve"> na bazie Equinix Metal</w:t>
      </w:r>
      <w:r w:rsidR="00687570">
        <w:rPr>
          <w:rFonts w:ascii="Arial" w:hAnsi="Arial" w:cs="Arial"/>
          <w:lang w:val="pl-PL"/>
        </w:rPr>
        <w:t>”</w:t>
      </w:r>
      <w:r w:rsidR="00121377">
        <w:rPr>
          <w:rFonts w:ascii="Arial" w:hAnsi="Arial" w:cs="Arial"/>
          <w:lang w:val="pl-PL"/>
        </w:rPr>
        <w:t xml:space="preserve"> – </w:t>
      </w:r>
      <w:r w:rsidRPr="00383B8F">
        <w:rPr>
          <w:rFonts w:ascii="Arial" w:hAnsi="Arial" w:cs="Arial"/>
          <w:lang w:val="pl-PL"/>
        </w:rPr>
        <w:t>wyjaśn</w:t>
      </w:r>
      <w:r w:rsidR="00121377">
        <w:rPr>
          <w:rFonts w:ascii="Arial" w:hAnsi="Arial" w:cs="Arial"/>
          <w:lang w:val="pl-PL"/>
        </w:rPr>
        <w:t>ia</w:t>
      </w:r>
      <w:r w:rsidRPr="00383B8F">
        <w:rPr>
          <w:rFonts w:ascii="Arial" w:hAnsi="Arial" w:cs="Arial"/>
          <w:lang w:val="pl-PL"/>
        </w:rPr>
        <w:t xml:space="preserve"> Jean-</w:t>
      </w:r>
      <w:proofErr w:type="spellStart"/>
      <w:r w:rsidRPr="00383B8F">
        <w:rPr>
          <w:rFonts w:ascii="Arial" w:hAnsi="Arial" w:cs="Arial"/>
          <w:lang w:val="pl-PL"/>
        </w:rPr>
        <w:t>Luc</w:t>
      </w:r>
      <w:proofErr w:type="spellEnd"/>
      <w:r w:rsidRPr="00383B8F">
        <w:rPr>
          <w:rFonts w:ascii="Arial" w:hAnsi="Arial" w:cs="Arial"/>
          <w:lang w:val="pl-PL"/>
        </w:rPr>
        <w:t xml:space="preserve"> </w:t>
      </w:r>
      <w:proofErr w:type="spellStart"/>
      <w:r w:rsidRPr="00383B8F">
        <w:rPr>
          <w:rFonts w:ascii="Arial" w:hAnsi="Arial" w:cs="Arial"/>
          <w:lang w:val="pl-PL"/>
        </w:rPr>
        <w:t>Vuillemin</w:t>
      </w:r>
      <w:proofErr w:type="spellEnd"/>
      <w:r w:rsidRPr="00383B8F">
        <w:rPr>
          <w:rFonts w:ascii="Arial" w:hAnsi="Arial" w:cs="Arial"/>
          <w:lang w:val="pl-PL"/>
        </w:rPr>
        <w:t xml:space="preserve">, </w:t>
      </w:r>
      <w:proofErr w:type="spellStart"/>
      <w:r w:rsidR="00E50DDA" w:rsidRPr="00E50DDA">
        <w:rPr>
          <w:rFonts w:ascii="Arial" w:hAnsi="Arial" w:cs="Arial"/>
          <w:lang w:val="pl-PL"/>
        </w:rPr>
        <w:t>Executive</w:t>
      </w:r>
      <w:proofErr w:type="spellEnd"/>
      <w:r w:rsidR="00E50DDA" w:rsidRPr="00E50DDA">
        <w:rPr>
          <w:rFonts w:ascii="Arial" w:hAnsi="Arial" w:cs="Arial"/>
          <w:lang w:val="pl-PL"/>
        </w:rPr>
        <w:t xml:space="preserve"> Vice </w:t>
      </w:r>
      <w:proofErr w:type="spellStart"/>
      <w:r w:rsidR="00E50DDA" w:rsidRPr="00E50DDA">
        <w:rPr>
          <w:rFonts w:ascii="Arial" w:hAnsi="Arial" w:cs="Arial"/>
          <w:lang w:val="pl-PL"/>
        </w:rPr>
        <w:t>President</w:t>
      </w:r>
      <w:proofErr w:type="spellEnd"/>
      <w:r w:rsidR="00E50DDA" w:rsidRPr="00E50DDA">
        <w:rPr>
          <w:rFonts w:ascii="Arial" w:hAnsi="Arial" w:cs="Arial"/>
          <w:lang w:val="pl-PL"/>
        </w:rPr>
        <w:t>, International Networks</w:t>
      </w:r>
      <w:r w:rsidR="00E50DDA">
        <w:rPr>
          <w:rFonts w:ascii="Arial" w:hAnsi="Arial" w:cs="Arial"/>
          <w:lang w:val="pl-PL"/>
        </w:rPr>
        <w:t>,</w:t>
      </w:r>
      <w:r w:rsidRPr="00383B8F">
        <w:rPr>
          <w:rFonts w:ascii="Arial" w:hAnsi="Arial" w:cs="Arial"/>
          <w:lang w:val="pl-PL"/>
        </w:rPr>
        <w:t xml:space="preserve"> Orange. </w:t>
      </w:r>
      <w:r w:rsidR="00F36238">
        <w:rPr>
          <w:rFonts w:ascii="Arial" w:hAnsi="Arial" w:cs="Arial"/>
          <w:lang w:val="pl-PL"/>
        </w:rPr>
        <w:t>„</w:t>
      </w:r>
      <w:r w:rsidRPr="00383B8F">
        <w:rPr>
          <w:rFonts w:ascii="Arial" w:hAnsi="Arial" w:cs="Arial"/>
          <w:lang w:val="pl-PL"/>
        </w:rPr>
        <w:t xml:space="preserve">Przyjmując model infrastruktury </w:t>
      </w:r>
      <w:r w:rsidR="00A203FE" w:rsidRPr="008367E7">
        <w:rPr>
          <w:rFonts w:ascii="Arial" w:hAnsi="Arial" w:cs="Arial"/>
          <w:i/>
          <w:iCs/>
          <w:lang w:val="pl-PL"/>
        </w:rPr>
        <w:t>as a Service</w:t>
      </w:r>
      <w:r w:rsidR="00A203FE" w:rsidRPr="00A203FE">
        <w:rPr>
          <w:rFonts w:ascii="Arial" w:hAnsi="Arial" w:cs="Arial"/>
          <w:lang w:val="pl-PL"/>
        </w:rPr>
        <w:t xml:space="preserve"> </w:t>
      </w:r>
      <w:r w:rsidRPr="00383B8F">
        <w:rPr>
          <w:rFonts w:ascii="Arial" w:hAnsi="Arial" w:cs="Arial"/>
          <w:lang w:val="pl-PL"/>
        </w:rPr>
        <w:t xml:space="preserve">i skupiając inwestycje w </w:t>
      </w:r>
      <w:r w:rsidR="002867A4">
        <w:rPr>
          <w:rFonts w:ascii="Arial" w:hAnsi="Arial" w:cs="Arial"/>
          <w:lang w:val="pl-PL"/>
        </w:rPr>
        <w:t xml:space="preserve">ramach </w:t>
      </w:r>
      <w:r w:rsidRPr="00383B8F">
        <w:rPr>
          <w:rFonts w:ascii="Arial" w:hAnsi="Arial" w:cs="Arial"/>
          <w:lang w:val="pl-PL"/>
        </w:rPr>
        <w:t>nasz</w:t>
      </w:r>
      <w:r w:rsidR="002867A4">
        <w:rPr>
          <w:rFonts w:ascii="Arial" w:hAnsi="Arial" w:cs="Arial"/>
          <w:lang w:val="pl-PL"/>
        </w:rPr>
        <w:t xml:space="preserve">ych </w:t>
      </w:r>
      <w:r w:rsidRPr="00383B8F">
        <w:rPr>
          <w:rFonts w:ascii="Arial" w:hAnsi="Arial" w:cs="Arial"/>
          <w:lang w:val="pl-PL"/>
        </w:rPr>
        <w:t xml:space="preserve"> SDN i VNF, Orange może zapewnić klientom w pełni elastyczne</w:t>
      </w:r>
      <w:r w:rsidR="005C72A0">
        <w:rPr>
          <w:rFonts w:ascii="Arial" w:hAnsi="Arial" w:cs="Arial"/>
          <w:lang w:val="pl-PL"/>
        </w:rPr>
        <w:t xml:space="preserve"> </w:t>
      </w:r>
      <w:r w:rsidRPr="00383B8F">
        <w:rPr>
          <w:rFonts w:ascii="Arial" w:hAnsi="Arial" w:cs="Arial"/>
          <w:lang w:val="pl-PL"/>
        </w:rPr>
        <w:t>rozwiązani</w:t>
      </w:r>
      <w:r w:rsidR="005C72A0">
        <w:rPr>
          <w:rFonts w:ascii="Arial" w:hAnsi="Arial" w:cs="Arial"/>
          <w:lang w:val="pl-PL"/>
        </w:rPr>
        <w:t>a</w:t>
      </w:r>
      <w:r w:rsidRPr="00383B8F">
        <w:rPr>
          <w:rFonts w:ascii="Arial" w:hAnsi="Arial" w:cs="Arial"/>
          <w:lang w:val="pl-PL"/>
        </w:rPr>
        <w:t xml:space="preserve">, przyspieszyć wdrożenie naszych planowanych </w:t>
      </w:r>
      <w:r w:rsidR="007B1542">
        <w:rPr>
          <w:rFonts w:ascii="Arial" w:hAnsi="Arial" w:cs="Arial"/>
          <w:lang w:val="pl-PL"/>
        </w:rPr>
        <w:t>stu</w:t>
      </w:r>
      <w:r w:rsidRPr="00383B8F">
        <w:rPr>
          <w:rFonts w:ascii="Arial" w:hAnsi="Arial" w:cs="Arial"/>
          <w:lang w:val="pl-PL"/>
        </w:rPr>
        <w:t xml:space="preserve"> </w:t>
      </w:r>
      <w:proofErr w:type="spellStart"/>
      <w:r w:rsidRPr="00383B8F">
        <w:rPr>
          <w:rFonts w:ascii="Arial" w:hAnsi="Arial" w:cs="Arial"/>
          <w:lang w:val="pl-PL"/>
        </w:rPr>
        <w:t>Telco</w:t>
      </w:r>
      <w:proofErr w:type="spellEnd"/>
      <w:r w:rsidRPr="00383B8F">
        <w:rPr>
          <w:rFonts w:ascii="Arial" w:hAnsi="Arial" w:cs="Arial"/>
          <w:lang w:val="pl-PL"/>
        </w:rPr>
        <w:t xml:space="preserve"> </w:t>
      </w:r>
      <w:proofErr w:type="spellStart"/>
      <w:r w:rsidRPr="00383B8F">
        <w:rPr>
          <w:rFonts w:ascii="Arial" w:hAnsi="Arial" w:cs="Arial"/>
          <w:lang w:val="pl-PL"/>
        </w:rPr>
        <w:t>Cloud</w:t>
      </w:r>
      <w:proofErr w:type="spellEnd"/>
      <w:r w:rsidRPr="00383B8F">
        <w:rPr>
          <w:rFonts w:ascii="Arial" w:hAnsi="Arial" w:cs="Arial"/>
          <w:lang w:val="pl-PL"/>
        </w:rPr>
        <w:t xml:space="preserve"> </w:t>
      </w:r>
      <w:proofErr w:type="spellStart"/>
      <w:r w:rsidRPr="00383B8F">
        <w:rPr>
          <w:rFonts w:ascii="Arial" w:hAnsi="Arial" w:cs="Arial"/>
          <w:lang w:val="pl-PL"/>
        </w:rPr>
        <w:t>PoP</w:t>
      </w:r>
      <w:proofErr w:type="spellEnd"/>
      <w:r w:rsidRPr="00383B8F">
        <w:rPr>
          <w:rFonts w:ascii="Arial" w:hAnsi="Arial" w:cs="Arial"/>
          <w:lang w:val="pl-PL"/>
        </w:rPr>
        <w:t xml:space="preserve"> oraz szybko dostosować pojemność do popytu. Potwierdza to pozycję Orange jako zaufanego partnera infrastrukturalnego, optymalizującego wydajność aplikacji dzięki </w:t>
      </w:r>
      <w:proofErr w:type="spellStart"/>
      <w:r w:rsidR="002867A4">
        <w:rPr>
          <w:rFonts w:ascii="Arial" w:hAnsi="Arial" w:cs="Arial"/>
          <w:lang w:val="pl-PL"/>
        </w:rPr>
        <w:t>bezpiecznychych</w:t>
      </w:r>
      <w:proofErr w:type="spellEnd"/>
      <w:r w:rsidRPr="00383B8F">
        <w:rPr>
          <w:rFonts w:ascii="Arial" w:hAnsi="Arial" w:cs="Arial"/>
          <w:lang w:val="pl-PL"/>
        </w:rPr>
        <w:t xml:space="preserve"> i spójn</w:t>
      </w:r>
      <w:r w:rsidR="002867A4">
        <w:rPr>
          <w:rFonts w:ascii="Arial" w:hAnsi="Arial" w:cs="Arial"/>
          <w:lang w:val="pl-PL"/>
        </w:rPr>
        <w:t>ych połączeniach</w:t>
      </w:r>
      <w:r w:rsidRPr="00383B8F">
        <w:rPr>
          <w:rFonts w:ascii="Arial" w:hAnsi="Arial" w:cs="Arial"/>
          <w:lang w:val="pl-PL"/>
        </w:rPr>
        <w:t xml:space="preserve">, niezależnie od lokalizacji użytkownika końcowego, oraz wspierającego zarządzanie </w:t>
      </w:r>
      <w:r w:rsidR="002867A4">
        <w:rPr>
          <w:rFonts w:ascii="Arial" w:hAnsi="Arial" w:cs="Arial"/>
          <w:lang w:val="pl-PL"/>
        </w:rPr>
        <w:t xml:space="preserve">chmurą </w:t>
      </w:r>
      <w:r w:rsidRPr="00383B8F">
        <w:rPr>
          <w:rFonts w:ascii="Arial" w:hAnsi="Arial" w:cs="Arial"/>
          <w:lang w:val="pl-PL"/>
        </w:rPr>
        <w:t xml:space="preserve">i </w:t>
      </w:r>
      <w:r w:rsidR="002867A4">
        <w:rPr>
          <w:rFonts w:ascii="Arial" w:hAnsi="Arial" w:cs="Arial"/>
          <w:lang w:val="pl-PL"/>
        </w:rPr>
        <w:t xml:space="preserve">jej </w:t>
      </w:r>
      <w:r w:rsidRPr="00383B8F">
        <w:rPr>
          <w:rFonts w:ascii="Arial" w:hAnsi="Arial" w:cs="Arial"/>
          <w:lang w:val="pl-PL"/>
        </w:rPr>
        <w:t>transformację</w:t>
      </w:r>
      <w:r w:rsidR="006D6E90">
        <w:rPr>
          <w:rFonts w:ascii="Arial" w:hAnsi="Arial" w:cs="Arial"/>
          <w:lang w:val="pl-PL"/>
        </w:rPr>
        <w:t xml:space="preserve">” </w:t>
      </w:r>
      <w:r w:rsidR="009D2F07">
        <w:rPr>
          <w:rFonts w:ascii="Arial" w:hAnsi="Arial" w:cs="Arial"/>
          <w:lang w:val="pl-PL"/>
        </w:rPr>
        <w:t xml:space="preserve">– </w:t>
      </w:r>
      <w:r w:rsidR="006D6E90">
        <w:rPr>
          <w:rFonts w:ascii="Arial" w:hAnsi="Arial" w:cs="Arial"/>
          <w:lang w:val="pl-PL"/>
        </w:rPr>
        <w:t xml:space="preserve">dodaje </w:t>
      </w:r>
      <w:r w:rsidR="006D6E90" w:rsidRPr="00383B8F">
        <w:rPr>
          <w:rFonts w:ascii="Arial" w:hAnsi="Arial" w:cs="Arial"/>
          <w:lang w:val="pl-PL"/>
        </w:rPr>
        <w:t>Jean-</w:t>
      </w:r>
      <w:proofErr w:type="spellStart"/>
      <w:r w:rsidR="006D6E90" w:rsidRPr="00383B8F">
        <w:rPr>
          <w:rFonts w:ascii="Arial" w:hAnsi="Arial" w:cs="Arial"/>
          <w:lang w:val="pl-PL"/>
        </w:rPr>
        <w:t>Luc</w:t>
      </w:r>
      <w:proofErr w:type="spellEnd"/>
      <w:r w:rsidR="006D6E90" w:rsidRPr="00383B8F">
        <w:rPr>
          <w:rFonts w:ascii="Arial" w:hAnsi="Arial" w:cs="Arial"/>
          <w:lang w:val="pl-PL"/>
        </w:rPr>
        <w:t xml:space="preserve"> </w:t>
      </w:r>
      <w:proofErr w:type="spellStart"/>
      <w:r w:rsidR="006D6E90" w:rsidRPr="00383B8F">
        <w:rPr>
          <w:rFonts w:ascii="Arial" w:hAnsi="Arial" w:cs="Arial"/>
          <w:lang w:val="pl-PL"/>
        </w:rPr>
        <w:t>Vuillemin</w:t>
      </w:r>
      <w:proofErr w:type="spellEnd"/>
      <w:r w:rsidR="006D6E90">
        <w:rPr>
          <w:rFonts w:ascii="Arial" w:hAnsi="Arial" w:cs="Arial"/>
          <w:lang w:val="pl-PL"/>
        </w:rPr>
        <w:t xml:space="preserve">. </w:t>
      </w:r>
    </w:p>
    <w:p w14:paraId="358D7185" w14:textId="3A20EDA2" w:rsidR="006A73D9" w:rsidRDefault="006A73D9" w:rsidP="00200B90">
      <w:pPr>
        <w:jc w:val="both"/>
        <w:rPr>
          <w:rFonts w:ascii="Arial" w:hAnsi="Arial" w:cs="Arial"/>
          <w:b/>
          <w:bCs/>
          <w:lang w:val="pl-PL"/>
        </w:rPr>
      </w:pPr>
    </w:p>
    <w:p w14:paraId="1C4942C2" w14:textId="0F7F569F" w:rsidR="00546165" w:rsidRDefault="00546165" w:rsidP="00200B90">
      <w:pPr>
        <w:jc w:val="both"/>
        <w:rPr>
          <w:rFonts w:ascii="Arial" w:hAnsi="Arial" w:cs="Arial"/>
          <w:lang w:val="pl-PL"/>
        </w:rPr>
      </w:pPr>
      <w:r w:rsidRPr="00546165">
        <w:rPr>
          <w:rFonts w:ascii="Arial" w:hAnsi="Arial" w:cs="Arial"/>
          <w:lang w:val="pl-PL"/>
        </w:rPr>
        <w:t xml:space="preserve">Dzięki platformie </w:t>
      </w:r>
      <w:proofErr w:type="spellStart"/>
      <w:r w:rsidRPr="00546165">
        <w:rPr>
          <w:rFonts w:ascii="Arial" w:hAnsi="Arial" w:cs="Arial"/>
          <w:lang w:val="pl-PL"/>
        </w:rPr>
        <w:t>Telco</w:t>
      </w:r>
      <w:proofErr w:type="spellEnd"/>
      <w:r w:rsidRPr="00546165">
        <w:rPr>
          <w:rFonts w:ascii="Arial" w:hAnsi="Arial" w:cs="Arial"/>
          <w:lang w:val="pl-PL"/>
        </w:rPr>
        <w:t xml:space="preserve"> </w:t>
      </w:r>
      <w:proofErr w:type="spellStart"/>
      <w:r w:rsidRPr="00546165">
        <w:rPr>
          <w:rFonts w:ascii="Arial" w:hAnsi="Arial" w:cs="Arial"/>
          <w:lang w:val="pl-PL"/>
        </w:rPr>
        <w:t>Cloud</w:t>
      </w:r>
      <w:proofErr w:type="spellEnd"/>
      <w:r w:rsidR="00BF42D9">
        <w:rPr>
          <w:rFonts w:ascii="Arial" w:hAnsi="Arial" w:cs="Arial"/>
          <w:lang w:val="pl-PL"/>
        </w:rPr>
        <w:t xml:space="preserve"> </w:t>
      </w:r>
      <w:r w:rsidRPr="00546165">
        <w:rPr>
          <w:rFonts w:ascii="Arial" w:hAnsi="Arial" w:cs="Arial"/>
          <w:lang w:val="pl-PL"/>
        </w:rPr>
        <w:t>Orange</w:t>
      </w:r>
      <w:r>
        <w:rPr>
          <w:rFonts w:ascii="Arial" w:hAnsi="Arial" w:cs="Arial"/>
          <w:lang w:val="pl-PL"/>
        </w:rPr>
        <w:t xml:space="preserve"> </w:t>
      </w:r>
      <w:r w:rsidRPr="00546165">
        <w:rPr>
          <w:rFonts w:ascii="Arial" w:hAnsi="Arial" w:cs="Arial"/>
          <w:lang w:val="pl-PL"/>
        </w:rPr>
        <w:t>zapewnia klientom optymaliz</w:t>
      </w:r>
      <w:r w:rsidR="002867A4">
        <w:rPr>
          <w:rFonts w:ascii="Arial" w:hAnsi="Arial" w:cs="Arial"/>
          <w:lang w:val="pl-PL"/>
        </w:rPr>
        <w:t>ację</w:t>
      </w:r>
      <w:r w:rsidRPr="00546165">
        <w:rPr>
          <w:rFonts w:ascii="Arial" w:hAnsi="Arial" w:cs="Arial"/>
          <w:lang w:val="pl-PL"/>
        </w:rPr>
        <w:t xml:space="preserve"> poziom</w:t>
      </w:r>
      <w:r w:rsidR="002867A4">
        <w:rPr>
          <w:rFonts w:ascii="Arial" w:hAnsi="Arial" w:cs="Arial"/>
          <w:lang w:val="pl-PL"/>
        </w:rPr>
        <w:t>ów</w:t>
      </w:r>
      <w:r w:rsidRPr="00546165">
        <w:rPr>
          <w:rFonts w:ascii="Arial" w:hAnsi="Arial" w:cs="Arial"/>
          <w:lang w:val="pl-PL"/>
        </w:rPr>
        <w:t xml:space="preserve"> wydajności, bezpieczeństwa i elastyczności </w:t>
      </w:r>
      <w:r w:rsidR="003768C6">
        <w:rPr>
          <w:rFonts w:ascii="Arial" w:hAnsi="Arial" w:cs="Arial"/>
          <w:lang w:val="pl-PL"/>
        </w:rPr>
        <w:t>w formule end-to-end</w:t>
      </w:r>
      <w:r w:rsidRPr="00546165">
        <w:rPr>
          <w:rFonts w:ascii="Arial" w:hAnsi="Arial" w:cs="Arial"/>
          <w:lang w:val="pl-PL"/>
        </w:rPr>
        <w:t xml:space="preserve">. </w:t>
      </w:r>
      <w:r w:rsidR="00EF170D">
        <w:rPr>
          <w:rFonts w:ascii="Arial" w:hAnsi="Arial" w:cs="Arial"/>
          <w:lang w:val="pl-PL"/>
        </w:rPr>
        <w:t>Napędzany</w:t>
      </w:r>
      <w:r w:rsidRPr="00546165">
        <w:rPr>
          <w:rFonts w:ascii="Arial" w:hAnsi="Arial" w:cs="Arial"/>
          <w:lang w:val="pl-PL"/>
        </w:rPr>
        <w:t xml:space="preserve"> przez </w:t>
      </w:r>
      <w:r w:rsidR="004C54C7">
        <w:rPr>
          <w:rFonts w:ascii="Arial" w:hAnsi="Arial" w:cs="Arial"/>
          <w:lang w:val="pl-PL"/>
        </w:rPr>
        <w:t>najlepsze</w:t>
      </w:r>
      <w:r w:rsidRPr="00546165">
        <w:rPr>
          <w:rFonts w:ascii="Arial" w:hAnsi="Arial" w:cs="Arial"/>
          <w:lang w:val="pl-PL"/>
        </w:rPr>
        <w:t xml:space="preserve"> w branży innowacje w zakresie </w:t>
      </w:r>
      <w:r w:rsidR="002867A4">
        <w:rPr>
          <w:rFonts w:ascii="Arial" w:hAnsi="Arial" w:cs="Arial"/>
          <w:lang w:val="pl-PL"/>
        </w:rPr>
        <w:t>wirtualnych</w:t>
      </w:r>
      <w:r w:rsidRPr="00546165">
        <w:rPr>
          <w:rFonts w:ascii="Arial" w:hAnsi="Arial" w:cs="Arial"/>
          <w:lang w:val="pl-PL"/>
        </w:rPr>
        <w:t xml:space="preserve"> funkcji sieciowych i sieci definiowanych programowo (SDN), Orange </w:t>
      </w:r>
      <w:r w:rsidR="002867A4">
        <w:rPr>
          <w:rFonts w:ascii="Arial" w:hAnsi="Arial" w:cs="Arial"/>
          <w:lang w:val="pl-PL"/>
        </w:rPr>
        <w:t>posiada</w:t>
      </w:r>
      <w:r w:rsidRPr="00546165">
        <w:rPr>
          <w:rFonts w:ascii="Arial" w:hAnsi="Arial" w:cs="Arial"/>
          <w:lang w:val="pl-PL"/>
        </w:rPr>
        <w:t xml:space="preserve"> już </w:t>
      </w:r>
      <w:r w:rsidR="00A26DC1">
        <w:rPr>
          <w:rFonts w:ascii="Arial" w:hAnsi="Arial" w:cs="Arial"/>
          <w:lang w:val="pl-PL"/>
        </w:rPr>
        <w:t>czterdzieści</w:t>
      </w:r>
      <w:r w:rsidRPr="00546165">
        <w:rPr>
          <w:rFonts w:ascii="Arial" w:hAnsi="Arial" w:cs="Arial"/>
          <w:lang w:val="pl-PL"/>
        </w:rPr>
        <w:t xml:space="preserve"> SDN </w:t>
      </w:r>
      <w:proofErr w:type="spellStart"/>
      <w:r w:rsidRPr="00546165">
        <w:rPr>
          <w:rFonts w:ascii="Arial" w:hAnsi="Arial" w:cs="Arial"/>
          <w:lang w:val="pl-PL"/>
        </w:rPr>
        <w:t>PoP</w:t>
      </w:r>
      <w:proofErr w:type="spellEnd"/>
      <w:r w:rsidRPr="00546165">
        <w:rPr>
          <w:rFonts w:ascii="Arial" w:hAnsi="Arial" w:cs="Arial"/>
          <w:lang w:val="pl-PL"/>
        </w:rPr>
        <w:t xml:space="preserve"> na całym świecie </w:t>
      </w:r>
      <w:r w:rsidR="002867A4">
        <w:rPr>
          <w:rFonts w:ascii="Arial" w:hAnsi="Arial" w:cs="Arial"/>
          <w:lang w:val="pl-PL"/>
        </w:rPr>
        <w:t>a</w:t>
      </w:r>
      <w:r w:rsidRPr="00546165">
        <w:rPr>
          <w:rFonts w:ascii="Arial" w:hAnsi="Arial" w:cs="Arial"/>
          <w:lang w:val="pl-PL"/>
        </w:rPr>
        <w:t xml:space="preserve"> na celu </w:t>
      </w:r>
      <w:r w:rsidR="002867A4">
        <w:rPr>
          <w:rFonts w:ascii="Arial" w:hAnsi="Arial" w:cs="Arial"/>
          <w:lang w:val="pl-PL"/>
        </w:rPr>
        <w:t xml:space="preserve">ma </w:t>
      </w:r>
      <w:r w:rsidRPr="00546165">
        <w:rPr>
          <w:rFonts w:ascii="Arial" w:hAnsi="Arial" w:cs="Arial"/>
          <w:lang w:val="pl-PL"/>
        </w:rPr>
        <w:t xml:space="preserve">osiągnięcie </w:t>
      </w:r>
      <w:r w:rsidR="00347246">
        <w:rPr>
          <w:rFonts w:ascii="Arial" w:hAnsi="Arial" w:cs="Arial"/>
          <w:lang w:val="pl-PL"/>
        </w:rPr>
        <w:t xml:space="preserve">ponad stu </w:t>
      </w:r>
      <w:proofErr w:type="spellStart"/>
      <w:r w:rsidRPr="00546165">
        <w:rPr>
          <w:rFonts w:ascii="Arial" w:hAnsi="Arial" w:cs="Arial"/>
          <w:lang w:val="pl-PL"/>
        </w:rPr>
        <w:t>Telco</w:t>
      </w:r>
      <w:proofErr w:type="spellEnd"/>
      <w:r w:rsidRPr="00546165">
        <w:rPr>
          <w:rFonts w:ascii="Arial" w:hAnsi="Arial" w:cs="Arial"/>
          <w:lang w:val="pl-PL"/>
        </w:rPr>
        <w:t xml:space="preserve"> </w:t>
      </w:r>
      <w:proofErr w:type="spellStart"/>
      <w:r w:rsidRPr="00546165">
        <w:rPr>
          <w:rFonts w:ascii="Arial" w:hAnsi="Arial" w:cs="Arial"/>
          <w:lang w:val="pl-PL"/>
        </w:rPr>
        <w:t>Cloud</w:t>
      </w:r>
      <w:proofErr w:type="spellEnd"/>
      <w:r w:rsidRPr="00546165">
        <w:rPr>
          <w:rFonts w:ascii="Arial" w:hAnsi="Arial" w:cs="Arial"/>
          <w:lang w:val="pl-PL"/>
        </w:rPr>
        <w:t xml:space="preserve"> </w:t>
      </w:r>
      <w:proofErr w:type="spellStart"/>
      <w:r w:rsidRPr="00546165">
        <w:rPr>
          <w:rFonts w:ascii="Arial" w:hAnsi="Arial" w:cs="Arial"/>
          <w:lang w:val="pl-PL"/>
        </w:rPr>
        <w:t>PoP</w:t>
      </w:r>
      <w:proofErr w:type="spellEnd"/>
      <w:r w:rsidRPr="00546165">
        <w:rPr>
          <w:rFonts w:ascii="Arial" w:hAnsi="Arial" w:cs="Arial"/>
          <w:lang w:val="pl-PL"/>
        </w:rPr>
        <w:t xml:space="preserve"> do 2024 roku w ramach programu transformacji </w:t>
      </w:r>
      <w:proofErr w:type="spellStart"/>
      <w:r w:rsidRPr="00546165">
        <w:rPr>
          <w:rFonts w:ascii="Arial" w:hAnsi="Arial" w:cs="Arial"/>
          <w:lang w:val="pl-PL"/>
        </w:rPr>
        <w:t>eNGINe</w:t>
      </w:r>
      <w:proofErr w:type="spellEnd"/>
      <w:r w:rsidRPr="00546165">
        <w:rPr>
          <w:rFonts w:ascii="Arial" w:hAnsi="Arial" w:cs="Arial"/>
          <w:lang w:val="pl-PL"/>
        </w:rPr>
        <w:t xml:space="preserve"> (New </w:t>
      </w:r>
      <w:proofErr w:type="spellStart"/>
      <w:r w:rsidRPr="00546165">
        <w:rPr>
          <w:rFonts w:ascii="Arial" w:hAnsi="Arial" w:cs="Arial"/>
          <w:lang w:val="pl-PL"/>
        </w:rPr>
        <w:t>Generation</w:t>
      </w:r>
      <w:proofErr w:type="spellEnd"/>
      <w:r w:rsidRPr="00546165">
        <w:rPr>
          <w:rFonts w:ascii="Arial" w:hAnsi="Arial" w:cs="Arial"/>
          <w:lang w:val="pl-PL"/>
        </w:rPr>
        <w:t xml:space="preserve"> International Network).</w:t>
      </w:r>
      <w:r w:rsidR="007C76A3">
        <w:rPr>
          <w:rFonts w:ascii="Arial" w:hAnsi="Arial" w:cs="Arial"/>
          <w:lang w:val="pl-PL"/>
        </w:rPr>
        <w:t xml:space="preserve"> </w:t>
      </w:r>
      <w:r w:rsidRPr="00546165">
        <w:rPr>
          <w:rFonts w:ascii="Arial" w:hAnsi="Arial" w:cs="Arial"/>
          <w:lang w:val="pl-PL"/>
        </w:rPr>
        <w:t xml:space="preserve">Każdy </w:t>
      </w:r>
      <w:proofErr w:type="spellStart"/>
      <w:r w:rsidRPr="00546165">
        <w:rPr>
          <w:rFonts w:ascii="Arial" w:hAnsi="Arial" w:cs="Arial"/>
          <w:lang w:val="pl-PL"/>
        </w:rPr>
        <w:t>Telco</w:t>
      </w:r>
      <w:proofErr w:type="spellEnd"/>
      <w:r w:rsidRPr="00546165">
        <w:rPr>
          <w:rFonts w:ascii="Arial" w:hAnsi="Arial" w:cs="Arial"/>
          <w:lang w:val="pl-PL"/>
        </w:rPr>
        <w:t xml:space="preserve"> </w:t>
      </w:r>
      <w:proofErr w:type="spellStart"/>
      <w:r w:rsidRPr="00546165">
        <w:rPr>
          <w:rFonts w:ascii="Arial" w:hAnsi="Arial" w:cs="Arial"/>
          <w:lang w:val="pl-PL"/>
        </w:rPr>
        <w:t>Cloud</w:t>
      </w:r>
      <w:proofErr w:type="spellEnd"/>
      <w:r w:rsidRPr="00546165">
        <w:rPr>
          <w:rFonts w:ascii="Arial" w:hAnsi="Arial" w:cs="Arial"/>
          <w:lang w:val="pl-PL"/>
        </w:rPr>
        <w:t xml:space="preserve"> </w:t>
      </w:r>
      <w:proofErr w:type="spellStart"/>
      <w:r w:rsidRPr="00546165">
        <w:rPr>
          <w:rFonts w:ascii="Arial" w:hAnsi="Arial" w:cs="Arial"/>
          <w:lang w:val="pl-PL"/>
        </w:rPr>
        <w:t>PoP</w:t>
      </w:r>
      <w:proofErr w:type="spellEnd"/>
      <w:r w:rsidRPr="00546165">
        <w:rPr>
          <w:rFonts w:ascii="Arial" w:hAnsi="Arial" w:cs="Arial"/>
          <w:lang w:val="pl-PL"/>
        </w:rPr>
        <w:t xml:space="preserve"> może być hostem </w:t>
      </w:r>
      <w:r w:rsidR="002867A4">
        <w:rPr>
          <w:rFonts w:ascii="Arial" w:hAnsi="Arial" w:cs="Arial"/>
          <w:lang w:val="pl-PL"/>
        </w:rPr>
        <w:t>wirtualnych</w:t>
      </w:r>
      <w:r w:rsidRPr="00546165">
        <w:rPr>
          <w:rFonts w:ascii="Arial" w:hAnsi="Arial" w:cs="Arial"/>
          <w:lang w:val="pl-PL"/>
        </w:rPr>
        <w:t xml:space="preserve"> funkcji usług sieciowych, takich jak </w:t>
      </w:r>
      <w:r w:rsidR="00286365">
        <w:rPr>
          <w:rFonts w:ascii="Arial" w:hAnsi="Arial" w:cs="Arial"/>
          <w:lang w:val="pl-PL"/>
        </w:rPr>
        <w:t>połączeni</w:t>
      </w:r>
      <w:r w:rsidR="00625E76">
        <w:rPr>
          <w:rFonts w:ascii="Arial" w:hAnsi="Arial" w:cs="Arial"/>
          <w:lang w:val="pl-PL"/>
        </w:rPr>
        <w:t>a</w:t>
      </w:r>
      <w:r w:rsidR="00286365">
        <w:rPr>
          <w:rFonts w:ascii="Arial" w:hAnsi="Arial" w:cs="Arial"/>
          <w:lang w:val="pl-PL"/>
        </w:rPr>
        <w:t xml:space="preserve"> głosowe</w:t>
      </w:r>
      <w:r w:rsidRPr="00546165">
        <w:rPr>
          <w:rFonts w:ascii="Arial" w:hAnsi="Arial" w:cs="Arial"/>
          <w:lang w:val="pl-PL"/>
        </w:rPr>
        <w:t xml:space="preserve">, 5G, CDN, SD-WAN </w:t>
      </w:r>
      <w:r w:rsidR="007C76A3">
        <w:rPr>
          <w:rFonts w:ascii="Arial" w:hAnsi="Arial" w:cs="Arial"/>
          <w:lang w:val="pl-PL"/>
        </w:rPr>
        <w:t>i</w:t>
      </w:r>
      <w:r w:rsidRPr="00546165">
        <w:rPr>
          <w:rFonts w:ascii="Arial" w:hAnsi="Arial" w:cs="Arial"/>
          <w:lang w:val="pl-PL"/>
        </w:rPr>
        <w:t xml:space="preserve"> Security Services, a także łączyć klientów z kluczowymi dostawcami treści i usług w chmurze. Dzięki architekturze </w:t>
      </w:r>
      <w:proofErr w:type="spellStart"/>
      <w:r w:rsidRPr="00546165">
        <w:rPr>
          <w:rFonts w:ascii="Arial" w:hAnsi="Arial" w:cs="Arial"/>
          <w:lang w:val="pl-PL"/>
        </w:rPr>
        <w:t>Telco</w:t>
      </w:r>
      <w:proofErr w:type="spellEnd"/>
      <w:r w:rsidRPr="00546165">
        <w:rPr>
          <w:rFonts w:ascii="Arial" w:hAnsi="Arial" w:cs="Arial"/>
          <w:lang w:val="pl-PL"/>
        </w:rPr>
        <w:t xml:space="preserve"> </w:t>
      </w:r>
      <w:proofErr w:type="spellStart"/>
      <w:r w:rsidRPr="00546165">
        <w:rPr>
          <w:rFonts w:ascii="Arial" w:hAnsi="Arial" w:cs="Arial"/>
          <w:lang w:val="pl-PL"/>
        </w:rPr>
        <w:t>Cloud</w:t>
      </w:r>
      <w:proofErr w:type="spellEnd"/>
      <w:r w:rsidRPr="00546165">
        <w:rPr>
          <w:rFonts w:ascii="Arial" w:hAnsi="Arial" w:cs="Arial"/>
          <w:lang w:val="pl-PL"/>
        </w:rPr>
        <w:t xml:space="preserve"> </w:t>
      </w:r>
      <w:proofErr w:type="spellStart"/>
      <w:r w:rsidRPr="00546165">
        <w:rPr>
          <w:rFonts w:ascii="Arial" w:hAnsi="Arial" w:cs="Arial"/>
          <w:lang w:val="pl-PL"/>
        </w:rPr>
        <w:t>PoP</w:t>
      </w:r>
      <w:proofErr w:type="spellEnd"/>
      <w:r w:rsidRPr="00546165">
        <w:rPr>
          <w:rFonts w:ascii="Arial" w:hAnsi="Arial" w:cs="Arial"/>
          <w:lang w:val="pl-PL"/>
        </w:rPr>
        <w:t xml:space="preserve"> klienci Orange mogą uzyskać dostęp do aplikacji w chmurze i zarządzać nimi </w:t>
      </w:r>
      <w:r w:rsidR="002867A4">
        <w:rPr>
          <w:rFonts w:ascii="Arial" w:hAnsi="Arial" w:cs="Arial"/>
          <w:lang w:val="pl-PL"/>
        </w:rPr>
        <w:t xml:space="preserve">korzystając z </w:t>
      </w:r>
      <w:r w:rsidRPr="00546165">
        <w:rPr>
          <w:rFonts w:ascii="Arial" w:hAnsi="Arial" w:cs="Arial"/>
          <w:lang w:val="pl-PL"/>
        </w:rPr>
        <w:t xml:space="preserve"> niezawodn</w:t>
      </w:r>
      <w:r w:rsidR="002867A4">
        <w:rPr>
          <w:rFonts w:ascii="Arial" w:hAnsi="Arial" w:cs="Arial"/>
          <w:lang w:val="pl-PL"/>
        </w:rPr>
        <w:t>ych</w:t>
      </w:r>
      <w:r w:rsidRPr="00546165">
        <w:rPr>
          <w:rFonts w:ascii="Arial" w:hAnsi="Arial" w:cs="Arial"/>
          <w:lang w:val="pl-PL"/>
        </w:rPr>
        <w:t>, szybk</w:t>
      </w:r>
      <w:r w:rsidR="002867A4">
        <w:rPr>
          <w:rFonts w:ascii="Arial" w:hAnsi="Arial" w:cs="Arial"/>
          <w:lang w:val="pl-PL"/>
        </w:rPr>
        <w:t>ich połączeń</w:t>
      </w:r>
      <w:r w:rsidRPr="00546165">
        <w:rPr>
          <w:rFonts w:ascii="Arial" w:hAnsi="Arial" w:cs="Arial"/>
          <w:lang w:val="pl-PL"/>
        </w:rPr>
        <w:t>, a także</w:t>
      </w:r>
      <w:r w:rsidR="00137D31">
        <w:rPr>
          <w:rFonts w:ascii="Arial" w:hAnsi="Arial" w:cs="Arial"/>
          <w:lang w:val="pl-PL"/>
        </w:rPr>
        <w:t xml:space="preserve"> </w:t>
      </w:r>
      <w:r w:rsidRPr="00546165">
        <w:rPr>
          <w:rFonts w:ascii="Arial" w:hAnsi="Arial" w:cs="Arial"/>
          <w:lang w:val="pl-PL"/>
        </w:rPr>
        <w:t>z rozszerzonego portfolio usług na żądanie.</w:t>
      </w:r>
    </w:p>
    <w:p w14:paraId="1EF8D527" w14:textId="77777777" w:rsidR="00C5113C" w:rsidRDefault="00C5113C" w:rsidP="00200B90">
      <w:pPr>
        <w:jc w:val="both"/>
        <w:rPr>
          <w:rFonts w:ascii="Arial" w:hAnsi="Arial" w:cs="Arial"/>
          <w:lang w:val="pl-PL"/>
        </w:rPr>
      </w:pPr>
    </w:p>
    <w:p w14:paraId="62B5979A" w14:textId="7EF5CB95" w:rsidR="00C5113C" w:rsidRDefault="00C5113C" w:rsidP="00200B90">
      <w:pPr>
        <w:jc w:val="both"/>
        <w:rPr>
          <w:rFonts w:ascii="Arial" w:hAnsi="Arial" w:cs="Arial"/>
          <w:lang w:val="pl-PL"/>
        </w:rPr>
      </w:pPr>
      <w:r>
        <w:rPr>
          <w:rFonts w:ascii="Arial" w:hAnsi="Arial" w:cs="Arial"/>
          <w:lang w:val="pl-PL"/>
        </w:rPr>
        <w:t>„</w:t>
      </w:r>
      <w:r w:rsidRPr="00C5113C">
        <w:rPr>
          <w:rFonts w:ascii="Arial" w:hAnsi="Arial" w:cs="Arial"/>
          <w:lang w:val="pl-PL"/>
        </w:rPr>
        <w:t xml:space="preserve">Mamy bogatą 20-letnią historię współpracy z Orange i cieszymy się, że </w:t>
      </w:r>
      <w:r w:rsidR="008C3E86">
        <w:rPr>
          <w:rFonts w:ascii="Arial" w:hAnsi="Arial" w:cs="Arial"/>
          <w:lang w:val="pl-PL"/>
        </w:rPr>
        <w:t>nasz partner może</w:t>
      </w:r>
      <w:r w:rsidRPr="00C5113C">
        <w:rPr>
          <w:rFonts w:ascii="Arial" w:hAnsi="Arial" w:cs="Arial"/>
          <w:lang w:val="pl-PL"/>
        </w:rPr>
        <w:t xml:space="preserve"> przyspieszyć innowacje dla swoich klientów, stając się pierwszym dostawcą, który połączy swój globalny</w:t>
      </w:r>
      <w:r w:rsidR="00FF6335">
        <w:rPr>
          <w:rFonts w:ascii="Arial" w:hAnsi="Arial" w:cs="Arial"/>
          <w:lang w:val="pl-PL"/>
        </w:rPr>
        <w:t xml:space="preserve"> </w:t>
      </w:r>
      <w:r w:rsidR="00D0602F">
        <w:rPr>
          <w:rFonts w:ascii="Arial" w:hAnsi="Arial" w:cs="Arial"/>
          <w:lang w:val="pl-PL"/>
        </w:rPr>
        <w:t>obszar</w:t>
      </w:r>
      <w:r w:rsidRPr="00C5113C">
        <w:rPr>
          <w:rFonts w:ascii="Arial" w:hAnsi="Arial" w:cs="Arial"/>
          <w:lang w:val="pl-PL"/>
        </w:rPr>
        <w:t xml:space="preserve"> sieciowy w Equinix z nowymi możliwościami, jakie dają nasze inwestycje w zautomatyzowan</w:t>
      </w:r>
      <w:r w:rsidR="0016735D">
        <w:rPr>
          <w:rFonts w:ascii="Arial" w:hAnsi="Arial" w:cs="Arial"/>
          <w:lang w:val="pl-PL"/>
        </w:rPr>
        <w:t>ą</w:t>
      </w:r>
      <w:r w:rsidRPr="00C5113C">
        <w:rPr>
          <w:rFonts w:ascii="Arial" w:hAnsi="Arial" w:cs="Arial"/>
          <w:lang w:val="pl-PL"/>
        </w:rPr>
        <w:t xml:space="preserve"> infrastruktur</w:t>
      </w:r>
      <w:r w:rsidR="0016735D">
        <w:rPr>
          <w:rFonts w:ascii="Arial" w:hAnsi="Arial" w:cs="Arial"/>
          <w:lang w:val="pl-PL"/>
        </w:rPr>
        <w:t>ę</w:t>
      </w:r>
      <w:r w:rsidRPr="00C5113C">
        <w:rPr>
          <w:rFonts w:ascii="Arial" w:hAnsi="Arial" w:cs="Arial"/>
          <w:lang w:val="pl-PL"/>
        </w:rPr>
        <w:t xml:space="preserve"> </w:t>
      </w:r>
      <w:r w:rsidR="0016735D">
        <w:rPr>
          <w:rFonts w:ascii="Arial" w:hAnsi="Arial" w:cs="Arial"/>
          <w:lang w:val="pl-PL"/>
        </w:rPr>
        <w:t>cyfrową</w:t>
      </w:r>
      <w:r w:rsidRPr="00C5113C">
        <w:rPr>
          <w:rFonts w:ascii="Arial" w:hAnsi="Arial" w:cs="Arial"/>
          <w:lang w:val="pl-PL"/>
        </w:rPr>
        <w:t xml:space="preserve">. </w:t>
      </w:r>
      <w:r w:rsidR="00DC5B2D">
        <w:rPr>
          <w:rFonts w:ascii="Arial" w:hAnsi="Arial" w:cs="Arial"/>
          <w:lang w:val="pl-PL"/>
        </w:rPr>
        <w:t>Cieszymy się</w:t>
      </w:r>
      <w:r w:rsidRPr="00C5113C">
        <w:rPr>
          <w:rFonts w:ascii="Arial" w:hAnsi="Arial" w:cs="Arial"/>
          <w:lang w:val="pl-PL"/>
        </w:rPr>
        <w:t xml:space="preserve">, że w 2023 roku </w:t>
      </w:r>
      <w:r w:rsidR="00E155DA">
        <w:rPr>
          <w:rFonts w:ascii="Arial" w:hAnsi="Arial" w:cs="Arial"/>
          <w:lang w:val="pl-PL"/>
        </w:rPr>
        <w:t xml:space="preserve">Orange </w:t>
      </w:r>
      <w:r w:rsidRPr="00C5113C">
        <w:rPr>
          <w:rFonts w:ascii="Arial" w:hAnsi="Arial" w:cs="Arial"/>
          <w:lang w:val="pl-PL"/>
        </w:rPr>
        <w:t>rozszerz</w:t>
      </w:r>
      <w:r w:rsidR="00E155DA">
        <w:rPr>
          <w:rFonts w:ascii="Arial" w:hAnsi="Arial" w:cs="Arial"/>
          <w:lang w:val="pl-PL"/>
        </w:rPr>
        <w:t>a</w:t>
      </w:r>
      <w:r w:rsidRPr="00C5113C">
        <w:rPr>
          <w:rFonts w:ascii="Arial" w:hAnsi="Arial" w:cs="Arial"/>
          <w:lang w:val="pl-PL"/>
        </w:rPr>
        <w:t xml:space="preserve"> tę </w:t>
      </w:r>
      <w:r w:rsidRPr="00C5113C">
        <w:rPr>
          <w:rFonts w:ascii="Arial" w:hAnsi="Arial" w:cs="Arial"/>
          <w:lang w:val="pl-PL"/>
        </w:rPr>
        <w:lastRenderedPageBreak/>
        <w:t>ofertę na kolejne rynki</w:t>
      </w:r>
      <w:r w:rsidR="00904984">
        <w:rPr>
          <w:rFonts w:ascii="Arial" w:hAnsi="Arial" w:cs="Arial"/>
          <w:lang w:val="pl-PL"/>
        </w:rPr>
        <w:t>.</w:t>
      </w:r>
      <w:r w:rsidR="00690124">
        <w:rPr>
          <w:rFonts w:ascii="Arial" w:hAnsi="Arial" w:cs="Arial"/>
          <w:lang w:val="pl-PL"/>
        </w:rPr>
        <w:t>”</w:t>
      </w:r>
      <w:r w:rsidRPr="00C5113C">
        <w:rPr>
          <w:rFonts w:ascii="Arial" w:hAnsi="Arial" w:cs="Arial"/>
          <w:lang w:val="pl-PL"/>
        </w:rPr>
        <w:t xml:space="preserve"> </w:t>
      </w:r>
      <w:r w:rsidR="00690124">
        <w:rPr>
          <w:rFonts w:ascii="Arial" w:hAnsi="Arial" w:cs="Arial"/>
          <w:lang w:val="pl-PL"/>
        </w:rPr>
        <w:t>–</w:t>
      </w:r>
      <w:r w:rsidRPr="00C5113C">
        <w:rPr>
          <w:rFonts w:ascii="Arial" w:hAnsi="Arial" w:cs="Arial"/>
          <w:lang w:val="pl-PL"/>
        </w:rPr>
        <w:t xml:space="preserve"> </w:t>
      </w:r>
      <w:r w:rsidR="00690124">
        <w:rPr>
          <w:rFonts w:ascii="Arial" w:hAnsi="Arial" w:cs="Arial"/>
          <w:lang w:val="pl-PL"/>
        </w:rPr>
        <w:t>mówi</w:t>
      </w:r>
      <w:r w:rsidRPr="00C5113C">
        <w:rPr>
          <w:rFonts w:ascii="Arial" w:hAnsi="Arial" w:cs="Arial"/>
          <w:lang w:val="pl-PL"/>
        </w:rPr>
        <w:t xml:space="preserve"> Zachary </w:t>
      </w:r>
      <w:proofErr w:type="spellStart"/>
      <w:r w:rsidRPr="00C5113C">
        <w:rPr>
          <w:rFonts w:ascii="Arial" w:hAnsi="Arial" w:cs="Arial"/>
          <w:lang w:val="pl-PL"/>
        </w:rPr>
        <w:t>Smith</w:t>
      </w:r>
      <w:proofErr w:type="spellEnd"/>
      <w:r w:rsidRPr="00C5113C">
        <w:rPr>
          <w:rFonts w:ascii="Arial" w:hAnsi="Arial" w:cs="Arial"/>
          <w:lang w:val="pl-PL"/>
        </w:rPr>
        <w:t xml:space="preserve">, Global </w:t>
      </w:r>
      <w:proofErr w:type="spellStart"/>
      <w:r w:rsidRPr="00C5113C">
        <w:rPr>
          <w:rFonts w:ascii="Arial" w:hAnsi="Arial" w:cs="Arial"/>
          <w:lang w:val="pl-PL"/>
        </w:rPr>
        <w:t>Head</w:t>
      </w:r>
      <w:proofErr w:type="spellEnd"/>
      <w:r w:rsidRPr="00C5113C">
        <w:rPr>
          <w:rFonts w:ascii="Arial" w:hAnsi="Arial" w:cs="Arial"/>
          <w:lang w:val="pl-PL"/>
        </w:rPr>
        <w:t xml:space="preserve"> of Edge </w:t>
      </w:r>
      <w:proofErr w:type="spellStart"/>
      <w:r w:rsidRPr="00C5113C">
        <w:rPr>
          <w:rFonts w:ascii="Arial" w:hAnsi="Arial" w:cs="Arial"/>
          <w:lang w:val="pl-PL"/>
        </w:rPr>
        <w:t>Infrastructure</w:t>
      </w:r>
      <w:proofErr w:type="spellEnd"/>
      <w:r w:rsidRPr="00C5113C">
        <w:rPr>
          <w:rFonts w:ascii="Arial" w:hAnsi="Arial" w:cs="Arial"/>
          <w:lang w:val="pl-PL"/>
        </w:rPr>
        <w:t xml:space="preserve"> Services</w:t>
      </w:r>
      <w:r w:rsidR="009B3087">
        <w:rPr>
          <w:rFonts w:ascii="Arial" w:hAnsi="Arial" w:cs="Arial"/>
          <w:lang w:val="pl-PL"/>
        </w:rPr>
        <w:t>,</w:t>
      </w:r>
      <w:r w:rsidRPr="00C5113C">
        <w:rPr>
          <w:rFonts w:ascii="Arial" w:hAnsi="Arial" w:cs="Arial"/>
          <w:lang w:val="pl-PL"/>
        </w:rPr>
        <w:t xml:space="preserve"> </w:t>
      </w:r>
      <w:proofErr w:type="spellStart"/>
      <w:r w:rsidRPr="00C5113C">
        <w:rPr>
          <w:rFonts w:ascii="Arial" w:hAnsi="Arial" w:cs="Arial"/>
          <w:lang w:val="pl-PL"/>
        </w:rPr>
        <w:t>Equinix</w:t>
      </w:r>
      <w:proofErr w:type="spellEnd"/>
      <w:r w:rsidRPr="00C5113C">
        <w:rPr>
          <w:rFonts w:ascii="Arial" w:hAnsi="Arial" w:cs="Arial"/>
          <w:lang w:val="pl-PL"/>
        </w:rPr>
        <w:t>.</w:t>
      </w:r>
    </w:p>
    <w:p w14:paraId="01F79116" w14:textId="77777777" w:rsidR="005E3F29" w:rsidRDefault="005E3F29" w:rsidP="00200B90">
      <w:pPr>
        <w:jc w:val="both"/>
        <w:rPr>
          <w:rFonts w:ascii="Arial" w:hAnsi="Arial" w:cs="Arial"/>
          <w:lang w:val="pl-PL"/>
        </w:rPr>
      </w:pPr>
    </w:p>
    <w:p w14:paraId="0E3B281F" w14:textId="5C4B1703" w:rsidR="005E3F29" w:rsidRPr="00546165" w:rsidRDefault="005E3F29" w:rsidP="00200B90">
      <w:pPr>
        <w:jc w:val="both"/>
        <w:rPr>
          <w:rFonts w:ascii="Arial" w:hAnsi="Arial" w:cs="Arial"/>
          <w:lang w:val="pl-PL"/>
        </w:rPr>
      </w:pPr>
      <w:r w:rsidRPr="005E3F29">
        <w:rPr>
          <w:rFonts w:ascii="Arial" w:hAnsi="Arial" w:cs="Arial"/>
          <w:lang w:val="pl-PL"/>
        </w:rPr>
        <w:t xml:space="preserve">Od </w:t>
      </w:r>
      <w:r w:rsidR="00904984">
        <w:rPr>
          <w:rFonts w:ascii="Arial" w:hAnsi="Arial" w:cs="Arial"/>
          <w:lang w:val="pl-PL"/>
        </w:rPr>
        <w:t xml:space="preserve">1998 roku czyli </w:t>
      </w:r>
      <w:r w:rsidRPr="005E3F29">
        <w:rPr>
          <w:rFonts w:ascii="Arial" w:hAnsi="Arial" w:cs="Arial"/>
          <w:lang w:val="pl-PL"/>
        </w:rPr>
        <w:t xml:space="preserve">momentu powstania firma </w:t>
      </w:r>
      <w:proofErr w:type="spellStart"/>
      <w:r w:rsidRPr="005E3F29">
        <w:rPr>
          <w:rFonts w:ascii="Arial" w:hAnsi="Arial" w:cs="Arial"/>
          <w:lang w:val="pl-PL"/>
        </w:rPr>
        <w:t>Equinix</w:t>
      </w:r>
      <w:proofErr w:type="spellEnd"/>
      <w:r w:rsidRPr="005E3F29">
        <w:rPr>
          <w:rFonts w:ascii="Arial" w:hAnsi="Arial" w:cs="Arial"/>
          <w:lang w:val="pl-PL"/>
        </w:rPr>
        <w:t xml:space="preserve"> pomaga globalnym sieciom </w:t>
      </w:r>
      <w:r w:rsidR="006F1A3C">
        <w:rPr>
          <w:rFonts w:ascii="Arial" w:hAnsi="Arial" w:cs="Arial"/>
          <w:lang w:val="pl-PL"/>
        </w:rPr>
        <w:t>łączyć się</w:t>
      </w:r>
      <w:r w:rsidRPr="005E3F29">
        <w:rPr>
          <w:rFonts w:ascii="Arial" w:hAnsi="Arial" w:cs="Arial"/>
          <w:lang w:val="pl-PL"/>
        </w:rPr>
        <w:t xml:space="preserve"> i </w:t>
      </w:r>
      <w:r w:rsidR="00290B2E">
        <w:rPr>
          <w:rFonts w:ascii="Arial" w:hAnsi="Arial" w:cs="Arial"/>
          <w:lang w:val="pl-PL"/>
        </w:rPr>
        <w:t>wdrażać</w:t>
      </w:r>
      <w:r w:rsidRPr="005E3F29">
        <w:rPr>
          <w:rFonts w:ascii="Arial" w:hAnsi="Arial" w:cs="Arial"/>
          <w:lang w:val="pl-PL"/>
        </w:rPr>
        <w:t xml:space="preserve"> usługi dla swoich klientów.</w:t>
      </w:r>
      <w:r w:rsidR="00290B12">
        <w:rPr>
          <w:rFonts w:ascii="Arial" w:hAnsi="Arial" w:cs="Arial"/>
          <w:lang w:val="pl-PL"/>
        </w:rPr>
        <w:t xml:space="preserve"> </w:t>
      </w:r>
      <w:r w:rsidR="00290B12" w:rsidRPr="00290B12">
        <w:rPr>
          <w:rFonts w:ascii="Arial" w:hAnsi="Arial" w:cs="Arial"/>
          <w:lang w:val="pl-PL"/>
        </w:rPr>
        <w:t xml:space="preserve">Obecnie liderzy cyfrowi, tacy jak Orange, chcą działać jeszcze sprawniej. </w:t>
      </w:r>
      <w:r w:rsidR="00904984">
        <w:rPr>
          <w:rFonts w:ascii="Arial" w:hAnsi="Arial" w:cs="Arial"/>
          <w:lang w:val="pl-PL"/>
        </w:rPr>
        <w:t>N</w:t>
      </w:r>
      <w:r w:rsidR="00290B12" w:rsidRPr="00290B12">
        <w:rPr>
          <w:rFonts w:ascii="Arial" w:hAnsi="Arial" w:cs="Arial"/>
          <w:lang w:val="pl-PL"/>
        </w:rPr>
        <w:t xml:space="preserve">apędza </w:t>
      </w:r>
      <w:r w:rsidR="00904984">
        <w:rPr>
          <w:rFonts w:ascii="Arial" w:hAnsi="Arial" w:cs="Arial"/>
          <w:lang w:val="pl-PL"/>
        </w:rPr>
        <w:t xml:space="preserve">to </w:t>
      </w:r>
      <w:r w:rsidR="00290B12" w:rsidRPr="00290B12">
        <w:rPr>
          <w:rFonts w:ascii="Arial" w:hAnsi="Arial" w:cs="Arial"/>
          <w:lang w:val="pl-PL"/>
        </w:rPr>
        <w:t xml:space="preserve">strategię firmy Equinix, która pomaga </w:t>
      </w:r>
      <w:r w:rsidR="00904984">
        <w:rPr>
          <w:rFonts w:ascii="Arial" w:hAnsi="Arial" w:cs="Arial"/>
          <w:lang w:val="pl-PL"/>
        </w:rPr>
        <w:t xml:space="preserve">dodać </w:t>
      </w:r>
      <w:r w:rsidR="00290B12" w:rsidRPr="00290B12">
        <w:rPr>
          <w:rFonts w:ascii="Arial" w:hAnsi="Arial" w:cs="Arial"/>
          <w:lang w:val="pl-PL"/>
        </w:rPr>
        <w:t xml:space="preserve">wartość z istniejącej sieci w swoich centrach danych, dzięki modelowi </w:t>
      </w:r>
      <w:r w:rsidR="00290B12" w:rsidRPr="00535DF0">
        <w:rPr>
          <w:rFonts w:ascii="Arial" w:hAnsi="Arial" w:cs="Arial"/>
          <w:i/>
          <w:iCs/>
          <w:lang w:val="pl-PL"/>
        </w:rPr>
        <w:t>as a Service</w:t>
      </w:r>
      <w:r w:rsidR="00290B12" w:rsidRPr="00290B12">
        <w:rPr>
          <w:rFonts w:ascii="Arial" w:hAnsi="Arial" w:cs="Arial"/>
          <w:lang w:val="pl-PL"/>
        </w:rPr>
        <w:t xml:space="preserve">, który zapewnia wybór i kontrolę nad dedykowaną infrastrukturą, zasilaną czystą i odnawialną energią. Takie podejście do </w:t>
      </w:r>
      <w:r w:rsidR="00082443">
        <w:rPr>
          <w:rFonts w:ascii="Arial" w:hAnsi="Arial" w:cs="Arial"/>
          <w:lang w:val="pl-PL"/>
        </w:rPr>
        <w:t>zrównoważonego</w:t>
      </w:r>
      <w:r w:rsidR="00290B12" w:rsidRPr="00290B12">
        <w:rPr>
          <w:rFonts w:ascii="Arial" w:hAnsi="Arial" w:cs="Arial"/>
          <w:lang w:val="pl-PL"/>
        </w:rPr>
        <w:t xml:space="preserve"> </w:t>
      </w:r>
      <w:r w:rsidR="008E370E">
        <w:rPr>
          <w:rFonts w:ascii="Arial" w:hAnsi="Arial" w:cs="Arial"/>
          <w:lang w:val="pl-PL"/>
        </w:rPr>
        <w:t>pozyskiwania</w:t>
      </w:r>
      <w:r w:rsidR="00290B12" w:rsidRPr="00290B12">
        <w:rPr>
          <w:rFonts w:ascii="Arial" w:hAnsi="Arial" w:cs="Arial"/>
          <w:lang w:val="pl-PL"/>
        </w:rPr>
        <w:t xml:space="preserve"> energii było również decydujące dla Orange,</w:t>
      </w:r>
      <w:r w:rsidR="0019799D">
        <w:rPr>
          <w:rFonts w:ascii="Arial" w:hAnsi="Arial" w:cs="Arial"/>
          <w:lang w:val="pl-PL"/>
        </w:rPr>
        <w:t xml:space="preserve"> </w:t>
      </w:r>
      <w:r w:rsidR="00290B12" w:rsidRPr="00290B12">
        <w:rPr>
          <w:rFonts w:ascii="Arial" w:hAnsi="Arial" w:cs="Arial"/>
          <w:lang w:val="pl-PL"/>
        </w:rPr>
        <w:t>któr</w:t>
      </w:r>
      <w:r w:rsidR="000935CA">
        <w:rPr>
          <w:rFonts w:ascii="Arial" w:hAnsi="Arial" w:cs="Arial"/>
          <w:lang w:val="pl-PL"/>
        </w:rPr>
        <w:t>e</w:t>
      </w:r>
      <w:r w:rsidR="00290B12" w:rsidRPr="00290B12">
        <w:rPr>
          <w:rFonts w:ascii="Arial" w:hAnsi="Arial" w:cs="Arial"/>
          <w:lang w:val="pl-PL"/>
        </w:rPr>
        <w:t xml:space="preserve"> </w:t>
      </w:r>
      <w:r w:rsidR="00904984">
        <w:rPr>
          <w:rFonts w:ascii="Arial" w:hAnsi="Arial" w:cs="Arial"/>
          <w:lang w:val="pl-PL"/>
        </w:rPr>
        <w:t xml:space="preserve">zdecydowało się na </w:t>
      </w:r>
      <w:r w:rsidR="00290B12" w:rsidRPr="00290B12">
        <w:rPr>
          <w:rFonts w:ascii="Arial" w:hAnsi="Arial" w:cs="Arial"/>
          <w:lang w:val="pl-PL"/>
        </w:rPr>
        <w:t xml:space="preserve"> współpracę z Equinix, </w:t>
      </w:r>
      <w:r w:rsidR="000935CA">
        <w:rPr>
          <w:rFonts w:ascii="Arial" w:hAnsi="Arial" w:cs="Arial"/>
          <w:lang w:val="pl-PL"/>
        </w:rPr>
        <w:t>aby zrealizować swoje cele</w:t>
      </w:r>
      <w:r w:rsidR="00290B12" w:rsidRPr="00290B12">
        <w:rPr>
          <w:rFonts w:ascii="Arial" w:hAnsi="Arial" w:cs="Arial"/>
          <w:lang w:val="pl-PL"/>
        </w:rPr>
        <w:t xml:space="preserve"> neutralności węglowej do 2040</w:t>
      </w:r>
      <w:r w:rsidR="00904984">
        <w:rPr>
          <w:rFonts w:ascii="Arial" w:hAnsi="Arial" w:cs="Arial"/>
          <w:lang w:val="pl-PL"/>
        </w:rPr>
        <w:t xml:space="preserve"> roku</w:t>
      </w:r>
      <w:r w:rsidR="0081056E">
        <w:rPr>
          <w:rFonts w:ascii="Arial" w:hAnsi="Arial" w:cs="Arial"/>
          <w:lang w:val="pl-PL"/>
        </w:rPr>
        <w:t xml:space="preserve">. Środkiem do osiągnięcia tego celu jest </w:t>
      </w:r>
      <w:r w:rsidR="00290B12" w:rsidRPr="00290B12">
        <w:rPr>
          <w:rFonts w:ascii="Arial" w:hAnsi="Arial" w:cs="Arial"/>
          <w:lang w:val="pl-PL"/>
        </w:rPr>
        <w:t>unikani</w:t>
      </w:r>
      <w:r w:rsidR="000935CA">
        <w:rPr>
          <w:rFonts w:ascii="Arial" w:hAnsi="Arial" w:cs="Arial"/>
          <w:lang w:val="pl-PL"/>
        </w:rPr>
        <w:t>e</w:t>
      </w:r>
      <w:r w:rsidR="00290B12" w:rsidRPr="00290B12">
        <w:rPr>
          <w:rFonts w:ascii="Arial" w:hAnsi="Arial" w:cs="Arial"/>
          <w:lang w:val="pl-PL"/>
        </w:rPr>
        <w:t xml:space="preserve"> </w:t>
      </w:r>
      <w:r w:rsidR="00904984">
        <w:rPr>
          <w:rFonts w:ascii="Arial" w:hAnsi="Arial" w:cs="Arial"/>
          <w:lang w:val="pl-PL"/>
        </w:rPr>
        <w:t>korzystania z</w:t>
      </w:r>
      <w:r w:rsidR="00290B12" w:rsidRPr="00290B12">
        <w:rPr>
          <w:rFonts w:ascii="Arial" w:hAnsi="Arial" w:cs="Arial"/>
          <w:lang w:val="pl-PL"/>
        </w:rPr>
        <w:t xml:space="preserve"> energii tam, gdzie nie ma </w:t>
      </w:r>
      <w:r w:rsidR="003155E4">
        <w:rPr>
          <w:rFonts w:ascii="Arial" w:hAnsi="Arial" w:cs="Arial"/>
          <w:lang w:val="pl-PL"/>
        </w:rPr>
        <w:t xml:space="preserve">takiego </w:t>
      </w:r>
      <w:r w:rsidR="00290B12" w:rsidRPr="00290B12">
        <w:rPr>
          <w:rFonts w:ascii="Arial" w:hAnsi="Arial" w:cs="Arial"/>
          <w:lang w:val="pl-PL"/>
        </w:rPr>
        <w:t>zapotrzebowania ze strony klientów.</w:t>
      </w:r>
    </w:p>
    <w:p w14:paraId="17B698C8" w14:textId="77777777" w:rsidR="006A73D9" w:rsidRPr="006A73D9" w:rsidRDefault="006A73D9" w:rsidP="00200B90">
      <w:pPr>
        <w:jc w:val="both"/>
        <w:rPr>
          <w:rFonts w:ascii="Arial" w:hAnsi="Arial" w:cs="Arial"/>
          <w:b/>
          <w:bCs/>
          <w:lang w:val="pl-PL"/>
        </w:rPr>
      </w:pPr>
    </w:p>
    <w:bookmarkEnd w:id="0"/>
    <w:p w14:paraId="70B7FE8D" w14:textId="77777777" w:rsidR="0036560D" w:rsidRPr="00150F58" w:rsidRDefault="0036560D" w:rsidP="0036560D">
      <w:pPr>
        <w:jc w:val="center"/>
        <w:rPr>
          <w:rFonts w:ascii="Arial" w:eastAsia="Times New Roman" w:hAnsi="Arial" w:cs="Arial"/>
          <w:lang w:eastAsia="pt-BR"/>
        </w:rPr>
      </w:pPr>
      <w:r w:rsidRPr="00150F58">
        <w:rPr>
          <w:rFonts w:ascii="Arial" w:eastAsia="Times New Roman" w:hAnsi="Arial" w:cs="Arial"/>
          <w:lang w:eastAsia="pt-BR"/>
        </w:rPr>
        <w:t>###</w:t>
      </w:r>
    </w:p>
    <w:p w14:paraId="274A7A8B" w14:textId="77777777" w:rsidR="00150F58" w:rsidRPr="00875508" w:rsidRDefault="00150F58" w:rsidP="00875508">
      <w:pPr>
        <w:pStyle w:val="Nagwek2"/>
        <w:jc w:val="both"/>
        <w:rPr>
          <w:rFonts w:cs="Arial"/>
          <w:b w:val="0"/>
          <w:bCs/>
          <w:color w:val="FF6600"/>
          <w:sz w:val="20"/>
          <w:szCs w:val="20"/>
          <w:lang w:val="en-US"/>
        </w:rPr>
      </w:pPr>
    </w:p>
    <w:p w14:paraId="2A3F5EDB" w14:textId="0E6C0790" w:rsidR="002065BA" w:rsidRPr="001B1E9C" w:rsidRDefault="00891040" w:rsidP="00875508">
      <w:pPr>
        <w:pStyle w:val="Nagwek2"/>
        <w:jc w:val="both"/>
        <w:rPr>
          <w:rFonts w:cs="Arial"/>
          <w:color w:val="auto"/>
          <w:sz w:val="20"/>
          <w:szCs w:val="20"/>
          <w:lang w:val="en-US" w:eastAsia="en-US"/>
        </w:rPr>
      </w:pPr>
      <w:proofErr w:type="spellStart"/>
      <w:r w:rsidRPr="001B1E9C">
        <w:rPr>
          <w:rFonts w:cs="Arial"/>
          <w:color w:val="FF6600"/>
          <w:sz w:val="20"/>
          <w:szCs w:val="20"/>
          <w:lang w:val="en-US"/>
        </w:rPr>
        <w:t>Informacje</w:t>
      </w:r>
      <w:proofErr w:type="spellEnd"/>
      <w:r w:rsidRPr="001B1E9C">
        <w:rPr>
          <w:rFonts w:cs="Arial"/>
          <w:color w:val="FF6600"/>
          <w:sz w:val="20"/>
          <w:szCs w:val="20"/>
          <w:lang w:val="en-US"/>
        </w:rPr>
        <w:t xml:space="preserve"> o </w:t>
      </w:r>
      <w:proofErr w:type="spellStart"/>
      <w:r w:rsidRPr="001B1E9C">
        <w:rPr>
          <w:rFonts w:cs="Arial"/>
          <w:color w:val="FF6600"/>
          <w:sz w:val="20"/>
          <w:szCs w:val="20"/>
          <w:lang w:val="en-US"/>
        </w:rPr>
        <w:t>firmie</w:t>
      </w:r>
      <w:proofErr w:type="spellEnd"/>
      <w:r w:rsidRPr="001B1E9C">
        <w:rPr>
          <w:rFonts w:cs="Arial"/>
          <w:color w:val="FF6600"/>
          <w:sz w:val="20"/>
          <w:szCs w:val="20"/>
          <w:lang w:val="en-US"/>
        </w:rPr>
        <w:t xml:space="preserve"> Orange</w:t>
      </w:r>
    </w:p>
    <w:p w14:paraId="5F701566" w14:textId="77777777" w:rsidR="00875508" w:rsidRPr="001B1E9C" w:rsidRDefault="00875508" w:rsidP="00875508">
      <w:pPr>
        <w:jc w:val="both"/>
        <w:rPr>
          <w:rFonts w:ascii="Arial" w:hAnsi="Arial" w:cs="Arial"/>
          <w:sz w:val="20"/>
          <w:szCs w:val="20"/>
        </w:rPr>
      </w:pPr>
      <w:r w:rsidRPr="001B1E9C">
        <w:rPr>
          <w:rFonts w:ascii="Arial" w:hAnsi="Arial" w:cs="Arial"/>
          <w:sz w:val="20"/>
          <w:szCs w:val="20"/>
        </w:rPr>
        <w:t>Orange is one of the world’s leading telecommunications operators with sales of 42.5 billion euros in 2021 and 137,000 employees worldwide at 30 June 2022, including 76,000 employees in France. The Group has a total customer base of 282 million customers worldwide at 30 June 2022, including 236 million mobile customers and 24 million fixed broadband customers. The Group is present in 26 countries. Orange is also a leading provider of global IT and telecommunication services to multinational companies under the brand Orange Business Services. In December 2019, the Group presented its "Engage 2025" strategic plan, which, guided by social and environmental accountability, aims to reinvent its operator model. While accelerating in growth areas and placing data and AI at the heart of its innovation model, the Group will be an attractive and responsible employer, adapted to emerging professions.</w:t>
      </w:r>
    </w:p>
    <w:p w14:paraId="69F1C098" w14:textId="77777777" w:rsidR="00875508" w:rsidRPr="001B1E9C" w:rsidRDefault="00875508" w:rsidP="00875508">
      <w:pPr>
        <w:jc w:val="both"/>
        <w:rPr>
          <w:rFonts w:ascii="Arial" w:hAnsi="Arial" w:cs="Arial"/>
          <w:sz w:val="20"/>
          <w:szCs w:val="20"/>
        </w:rPr>
      </w:pPr>
    </w:p>
    <w:p w14:paraId="2F08397D" w14:textId="6AA2CFBA" w:rsidR="00875508" w:rsidRPr="001B1E9C" w:rsidRDefault="00875508" w:rsidP="00875508">
      <w:pPr>
        <w:jc w:val="both"/>
        <w:rPr>
          <w:rStyle w:val="Hipercze"/>
          <w:rFonts w:ascii="Arial" w:hAnsi="Arial" w:cs="Arial"/>
          <w:snapToGrid w:val="0"/>
          <w:color w:val="FF6600"/>
          <w:sz w:val="20"/>
          <w:szCs w:val="20"/>
          <w:lang w:eastAsia="zh-TW"/>
        </w:rPr>
      </w:pPr>
      <w:r w:rsidRPr="001B1E9C">
        <w:rPr>
          <w:rFonts w:ascii="Arial" w:hAnsi="Arial" w:cs="Arial"/>
          <w:sz w:val="20"/>
          <w:szCs w:val="20"/>
        </w:rPr>
        <w:t xml:space="preserve">Orange is listed on Euronext Paris (symbol ORA) and on the New York Stock Exchange (symbol ORAN). </w:t>
      </w:r>
      <w:r w:rsidRPr="001B1E9C">
        <w:rPr>
          <w:rFonts w:ascii="Arial" w:hAnsi="Arial" w:cs="Arial"/>
          <w:snapToGrid w:val="0"/>
          <w:sz w:val="20"/>
          <w:szCs w:val="20"/>
          <w:lang w:eastAsia="zh-TW"/>
        </w:rPr>
        <w:t xml:space="preserve">For more information on the internet and on your mobile: </w:t>
      </w:r>
      <w:hyperlink r:id="rId9" w:history="1">
        <w:r w:rsidRPr="001B1E9C">
          <w:rPr>
            <w:rStyle w:val="Hipercze"/>
            <w:rFonts w:ascii="Arial" w:hAnsi="Arial" w:cs="Arial"/>
            <w:snapToGrid w:val="0"/>
            <w:color w:val="FF6600"/>
            <w:sz w:val="20"/>
            <w:szCs w:val="20"/>
            <w:lang w:eastAsia="zh-TW"/>
          </w:rPr>
          <w:t>www.orange.com</w:t>
        </w:r>
      </w:hyperlink>
      <w:r w:rsidRPr="001B1E9C">
        <w:rPr>
          <w:rStyle w:val="Hipercze"/>
          <w:rFonts w:ascii="Arial" w:hAnsi="Arial" w:cs="Arial"/>
          <w:color w:val="FF6600"/>
          <w:sz w:val="20"/>
          <w:szCs w:val="20"/>
        </w:rPr>
        <w:t>,</w:t>
      </w:r>
      <w:r w:rsidRPr="001B1E9C">
        <w:rPr>
          <w:rFonts w:ascii="Arial" w:hAnsi="Arial" w:cs="Arial"/>
          <w:snapToGrid w:val="0"/>
          <w:sz w:val="20"/>
          <w:szCs w:val="20"/>
          <w:lang w:eastAsia="zh-TW"/>
        </w:rPr>
        <w:t xml:space="preserve"> </w:t>
      </w:r>
      <w:hyperlink r:id="rId10" w:history="1">
        <w:r w:rsidRPr="001B1E9C">
          <w:rPr>
            <w:rStyle w:val="Hipercze"/>
            <w:rFonts w:ascii="Arial" w:hAnsi="Arial" w:cs="Arial"/>
            <w:snapToGrid w:val="0"/>
            <w:color w:val="FF6600"/>
            <w:sz w:val="20"/>
            <w:szCs w:val="20"/>
            <w:lang w:eastAsia="zh-TW"/>
          </w:rPr>
          <w:t>www.orange-business.com</w:t>
        </w:r>
      </w:hyperlink>
      <w:r w:rsidRPr="001B1E9C">
        <w:rPr>
          <w:rFonts w:ascii="Arial" w:hAnsi="Arial" w:cs="Arial"/>
          <w:snapToGrid w:val="0"/>
          <w:sz w:val="20"/>
          <w:szCs w:val="20"/>
          <w:lang w:eastAsia="zh-TW"/>
        </w:rPr>
        <w:t xml:space="preserve"> and the Orange News app or to follow us on Twitter: </w:t>
      </w:r>
      <w:hyperlink r:id="rId11" w:history="1">
        <w:r w:rsidRPr="001B1E9C">
          <w:rPr>
            <w:rStyle w:val="Hipercze"/>
            <w:rFonts w:ascii="Arial" w:hAnsi="Arial" w:cs="Arial"/>
            <w:snapToGrid w:val="0"/>
            <w:color w:val="FF6600"/>
            <w:sz w:val="20"/>
            <w:szCs w:val="20"/>
            <w:lang w:eastAsia="zh-TW"/>
          </w:rPr>
          <w:t>@orangegrouppr.</w:t>
        </w:r>
      </w:hyperlink>
    </w:p>
    <w:p w14:paraId="4AD50B90" w14:textId="77777777" w:rsidR="00875508" w:rsidRPr="001B1E9C" w:rsidRDefault="00875508" w:rsidP="00875508">
      <w:pPr>
        <w:jc w:val="both"/>
        <w:rPr>
          <w:rFonts w:ascii="Arial" w:hAnsi="Arial" w:cs="Arial"/>
          <w:sz w:val="20"/>
          <w:szCs w:val="20"/>
        </w:rPr>
      </w:pPr>
    </w:p>
    <w:p w14:paraId="69922E39" w14:textId="21BB0DD4" w:rsidR="00875508" w:rsidRPr="001B1E9C" w:rsidRDefault="00875508" w:rsidP="00875508">
      <w:pPr>
        <w:jc w:val="both"/>
        <w:rPr>
          <w:rFonts w:ascii="Arial" w:hAnsi="Arial" w:cs="Arial"/>
          <w:sz w:val="20"/>
          <w:szCs w:val="20"/>
        </w:rPr>
      </w:pPr>
      <w:r w:rsidRPr="001B1E9C">
        <w:rPr>
          <w:rFonts w:ascii="Arial" w:hAnsi="Arial" w:cs="Arial"/>
          <w:i/>
          <w:iCs/>
          <w:snapToGrid w:val="0"/>
          <w:sz w:val="20"/>
          <w:szCs w:val="20"/>
          <w:lang w:eastAsia="zh-TW"/>
        </w:rPr>
        <w:t>Orange and any other</w:t>
      </w:r>
      <w:r w:rsidR="00891040" w:rsidRPr="001B1E9C">
        <w:rPr>
          <w:rFonts w:ascii="Arial" w:hAnsi="Arial" w:cs="Arial"/>
          <w:i/>
          <w:iCs/>
          <w:snapToGrid w:val="0"/>
          <w:sz w:val="20"/>
          <w:szCs w:val="20"/>
          <w:lang w:eastAsia="zh-TW"/>
        </w:rPr>
        <w:t xml:space="preserve"> </w:t>
      </w:r>
      <w:r w:rsidRPr="001B1E9C">
        <w:rPr>
          <w:rFonts w:ascii="Arial" w:hAnsi="Arial" w:cs="Arial"/>
          <w:i/>
          <w:iCs/>
          <w:snapToGrid w:val="0"/>
          <w:sz w:val="20"/>
          <w:szCs w:val="20"/>
          <w:lang w:eastAsia="zh-TW"/>
        </w:rPr>
        <w:t>Orange product or service names included in this material are trademarks of Orange or Orange Brand Services Limited.</w:t>
      </w:r>
    </w:p>
    <w:p w14:paraId="2AE2B9FB" w14:textId="77777777" w:rsidR="00150F58" w:rsidRPr="001B1E9C" w:rsidRDefault="00150F58" w:rsidP="00875508">
      <w:pPr>
        <w:jc w:val="both"/>
        <w:rPr>
          <w:rFonts w:ascii="Arial" w:hAnsi="Arial" w:cs="Arial"/>
          <w:sz w:val="20"/>
          <w:szCs w:val="20"/>
        </w:rPr>
      </w:pPr>
    </w:p>
    <w:p w14:paraId="354C8AF6" w14:textId="28AB870B" w:rsidR="002065BA" w:rsidRPr="00926455" w:rsidRDefault="00AE58D7" w:rsidP="008755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FF6600"/>
          <w:sz w:val="20"/>
          <w:szCs w:val="20"/>
          <w:lang w:val="pl-PL"/>
        </w:rPr>
      </w:pPr>
      <w:r w:rsidRPr="00926455">
        <w:rPr>
          <w:rFonts w:ascii="Arial" w:hAnsi="Arial" w:cs="Arial"/>
          <w:b/>
          <w:bCs/>
          <w:color w:val="FF6600"/>
          <w:sz w:val="20"/>
          <w:szCs w:val="20"/>
          <w:lang w:val="pl-PL"/>
        </w:rPr>
        <w:t>Kontakt dla mediów</w:t>
      </w:r>
      <w:r w:rsidR="002065BA" w:rsidRPr="00926455">
        <w:rPr>
          <w:rFonts w:ascii="Arial" w:hAnsi="Arial" w:cs="Arial"/>
          <w:b/>
          <w:bCs/>
          <w:color w:val="FF6600"/>
          <w:sz w:val="20"/>
          <w:szCs w:val="20"/>
          <w:lang w:val="pl-PL"/>
        </w:rPr>
        <w:t xml:space="preserve"> </w:t>
      </w:r>
    </w:p>
    <w:p w14:paraId="547BD2B0" w14:textId="77777777" w:rsidR="002065BA" w:rsidRPr="00926455" w:rsidRDefault="002065BA" w:rsidP="008755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pl-PL"/>
        </w:rPr>
      </w:pPr>
      <w:proofErr w:type="spellStart"/>
      <w:r w:rsidRPr="00926455">
        <w:rPr>
          <w:rFonts w:ascii="Arial" w:hAnsi="Arial" w:cs="Arial"/>
          <w:color w:val="000000"/>
          <w:sz w:val="20"/>
          <w:szCs w:val="20"/>
          <w:lang w:val="pl-PL"/>
        </w:rPr>
        <w:t>Ibtissame</w:t>
      </w:r>
      <w:proofErr w:type="spellEnd"/>
      <w:r w:rsidRPr="00926455">
        <w:rPr>
          <w:rFonts w:ascii="Arial" w:hAnsi="Arial" w:cs="Arial"/>
          <w:color w:val="000000"/>
          <w:sz w:val="20"/>
          <w:szCs w:val="20"/>
          <w:lang w:val="pl-PL"/>
        </w:rPr>
        <w:t xml:space="preserve"> </w:t>
      </w:r>
      <w:proofErr w:type="spellStart"/>
      <w:r w:rsidRPr="00926455">
        <w:rPr>
          <w:rFonts w:ascii="Arial" w:hAnsi="Arial" w:cs="Arial"/>
          <w:color w:val="000000"/>
          <w:sz w:val="20"/>
          <w:szCs w:val="20"/>
          <w:lang w:val="pl-PL"/>
        </w:rPr>
        <w:t>Nafii</w:t>
      </w:r>
      <w:proofErr w:type="spellEnd"/>
      <w:r w:rsidRPr="00926455">
        <w:rPr>
          <w:rFonts w:ascii="Arial" w:hAnsi="Arial" w:cs="Arial"/>
          <w:color w:val="000000"/>
          <w:sz w:val="20"/>
          <w:szCs w:val="20"/>
          <w:lang w:val="pl-PL"/>
        </w:rPr>
        <w:t xml:space="preserve">: </w:t>
      </w:r>
      <w:hyperlink r:id="rId12" w:history="1">
        <w:r w:rsidRPr="00926455">
          <w:rPr>
            <w:rStyle w:val="Hipercze"/>
            <w:rFonts w:ascii="Arial" w:hAnsi="Arial" w:cs="Arial"/>
            <w:snapToGrid w:val="0"/>
            <w:color w:val="FF6600"/>
            <w:sz w:val="20"/>
            <w:szCs w:val="20"/>
            <w:lang w:val="pl-PL" w:eastAsia="zh-TW"/>
          </w:rPr>
          <w:t>ibtissame.nafii@orange.com</w:t>
        </w:r>
      </w:hyperlink>
      <w:r w:rsidRPr="00926455">
        <w:rPr>
          <w:rFonts w:ascii="Arial" w:hAnsi="Arial" w:cs="Arial"/>
          <w:color w:val="000000"/>
          <w:sz w:val="20"/>
          <w:szCs w:val="20"/>
          <w:lang w:val="pl-PL"/>
        </w:rPr>
        <w:t>; +33 6 37 38 60 50</w:t>
      </w:r>
    </w:p>
    <w:p w14:paraId="2D4E832E" w14:textId="20AA32A4" w:rsidR="002065BA" w:rsidRPr="00926455" w:rsidRDefault="002065BA" w:rsidP="00875508">
      <w:pPr>
        <w:jc w:val="both"/>
        <w:rPr>
          <w:rFonts w:ascii="Arial" w:hAnsi="Arial" w:cs="Arial"/>
          <w:sz w:val="20"/>
          <w:szCs w:val="20"/>
          <w:lang w:val="pl-PL"/>
        </w:rPr>
      </w:pPr>
    </w:p>
    <w:p w14:paraId="3E246BCA" w14:textId="77777777" w:rsidR="00150F58" w:rsidRPr="00926455" w:rsidRDefault="00150F58" w:rsidP="00200B90">
      <w:pPr>
        <w:pStyle w:val="paragraph"/>
        <w:spacing w:before="0" w:beforeAutospacing="0" w:after="0" w:afterAutospacing="0"/>
        <w:jc w:val="both"/>
        <w:textAlignment w:val="baseline"/>
        <w:rPr>
          <w:rStyle w:val="normaltextrun"/>
          <w:rFonts w:ascii="Arial" w:hAnsi="Arial" w:cs="Arial"/>
          <w:b/>
          <w:bCs/>
          <w:sz w:val="20"/>
          <w:szCs w:val="20"/>
          <w:lang w:val="pl-PL"/>
        </w:rPr>
      </w:pPr>
    </w:p>
    <w:p w14:paraId="0C9F7EF5" w14:textId="77777777" w:rsidR="00891040" w:rsidRPr="00926455" w:rsidRDefault="00891040" w:rsidP="00891040">
      <w:pPr>
        <w:jc w:val="both"/>
        <w:rPr>
          <w:rFonts w:ascii="Arial" w:hAnsi="Arial" w:cs="Arial"/>
          <w:b/>
          <w:bCs/>
          <w:sz w:val="20"/>
          <w:szCs w:val="20"/>
          <w:lang w:val="pl-PL"/>
        </w:rPr>
      </w:pPr>
      <w:bookmarkStart w:id="1" w:name="_Hlk50911522"/>
      <w:r w:rsidRPr="00926455">
        <w:rPr>
          <w:rFonts w:ascii="Arial" w:hAnsi="Arial" w:cs="Arial"/>
          <w:b/>
          <w:bCs/>
          <w:sz w:val="20"/>
          <w:szCs w:val="20"/>
          <w:lang w:val="pl-PL"/>
        </w:rPr>
        <w:t>Informacje o firmie Equinix</w:t>
      </w:r>
      <w:bookmarkEnd w:id="1"/>
    </w:p>
    <w:p w14:paraId="3D8592CB" w14:textId="77777777" w:rsidR="005533DD" w:rsidRPr="001B1E9C" w:rsidRDefault="00872394" w:rsidP="005533DD">
      <w:pPr>
        <w:pStyle w:val="Bezodstpw"/>
        <w:rPr>
          <w:rFonts w:ascii="Arial" w:hAnsi="Arial" w:cs="Arial"/>
          <w:snapToGrid/>
          <w:color w:val="000000"/>
          <w:sz w:val="20"/>
          <w:szCs w:val="20"/>
          <w:lang w:val="pl-PL"/>
        </w:rPr>
      </w:pPr>
      <w:hyperlink r:id="rId13" w:history="1">
        <w:proofErr w:type="spellStart"/>
        <w:r w:rsidR="005533DD" w:rsidRPr="001B1E9C">
          <w:rPr>
            <w:rStyle w:val="Hipercze"/>
            <w:rFonts w:ascii="Arial" w:hAnsi="Arial" w:cs="Arial"/>
            <w:color w:val="FF0000"/>
            <w:sz w:val="20"/>
            <w:szCs w:val="20"/>
            <w:lang w:val="pl-PL"/>
          </w:rPr>
          <w:t>Equinix</w:t>
        </w:r>
        <w:proofErr w:type="spellEnd"/>
      </w:hyperlink>
      <w:r w:rsidR="005533DD" w:rsidRPr="001B1E9C">
        <w:rPr>
          <w:rFonts w:ascii="Arial" w:hAnsi="Arial" w:cs="Arial"/>
          <w:noProof/>
          <w:sz w:val="20"/>
          <w:szCs w:val="20"/>
          <w:lang w:val="pl-PL"/>
        </w:rPr>
        <w:t xml:space="preserve"> </w:t>
      </w:r>
      <w:r w:rsidR="005533DD" w:rsidRPr="001B1E9C">
        <w:rPr>
          <w:rFonts w:ascii="Arial" w:hAnsi="Arial" w:cs="Arial"/>
          <w:sz w:val="20"/>
          <w:szCs w:val="20"/>
          <w:lang w:val="pl-PL"/>
        </w:rPr>
        <w:t>(</w:t>
      </w:r>
      <w:proofErr w:type="spellStart"/>
      <w:r w:rsidR="005533DD" w:rsidRPr="001B1E9C">
        <w:rPr>
          <w:rFonts w:ascii="Arial" w:hAnsi="Arial" w:cs="Arial"/>
          <w:sz w:val="20"/>
          <w:szCs w:val="20"/>
          <w:lang w:val="pl-PL"/>
        </w:rPr>
        <w:t>Nasdaq</w:t>
      </w:r>
      <w:proofErr w:type="spellEnd"/>
      <w:r w:rsidR="005533DD" w:rsidRPr="001B1E9C">
        <w:rPr>
          <w:rFonts w:ascii="Arial" w:hAnsi="Arial" w:cs="Arial"/>
          <w:sz w:val="20"/>
          <w:szCs w:val="20"/>
          <w:lang w:val="pl-PL"/>
        </w:rPr>
        <w:t xml:space="preserve">: EQIX) to globalny dostawca infrastruktury cyfrowej, który umożliwia cyfrowym liderom wykorzystanie zaufanej platformy do bezpośredniego łączenia elementów infrastruktury leżącej u podstaw ich działalności i będącej źródłem ich sukcesu. Equinix umożliwia firmom dostęp do wszystkich właściwych miejsc, partnerów i możliwości, których potrzebują, żeby budować i wzmacniać swoją przewagę konkurencyjną. Dzięki Equinix mogą skalować w sposób zwinny, przyspieszać uruchamianie usług cyfrowych oraz dostarczać światowej klasy doświadczenia i pomnażać ich wartość. </w:t>
      </w:r>
    </w:p>
    <w:p w14:paraId="664BC4DD" w14:textId="77777777" w:rsidR="002065BA" w:rsidRPr="001B1E9C" w:rsidRDefault="002065BA" w:rsidP="00200B90">
      <w:pPr>
        <w:pStyle w:val="paragraph"/>
        <w:spacing w:before="0" w:beforeAutospacing="0" w:after="0" w:afterAutospacing="0"/>
        <w:jc w:val="both"/>
        <w:textAlignment w:val="baseline"/>
        <w:rPr>
          <w:rStyle w:val="normaltextrun"/>
          <w:rFonts w:ascii="Arial" w:hAnsi="Arial" w:cs="Arial"/>
          <w:sz w:val="20"/>
          <w:szCs w:val="20"/>
          <w:lang w:val="pl-PL"/>
        </w:rPr>
      </w:pPr>
    </w:p>
    <w:p w14:paraId="333B2D16" w14:textId="4C4211C8" w:rsidR="002F6EC7" w:rsidRPr="001B1E9C" w:rsidRDefault="00855330" w:rsidP="00200B90">
      <w:pPr>
        <w:jc w:val="both"/>
        <w:rPr>
          <w:rFonts w:ascii="Arial" w:eastAsia="Arial" w:hAnsi="Arial" w:cs="Arial"/>
          <w:sz w:val="20"/>
          <w:szCs w:val="20"/>
          <w:lang w:val="pl-PL"/>
        </w:rPr>
      </w:pPr>
      <w:r w:rsidRPr="001B1E9C">
        <w:rPr>
          <w:rFonts w:ascii="Arial" w:eastAsia="Arial" w:hAnsi="Arial" w:cs="Arial"/>
          <w:sz w:val="20"/>
          <w:szCs w:val="20"/>
          <w:lang w:val="pl-PL"/>
        </w:rPr>
        <w:t>Equinix Metal® zapewnia przyjazne dla programistów usługi fizycznej infrastruktury obliczeniowej, pamięci masowej i sieciowej, aby pomóc liderom cyfrowym w szybszym poruszaniu się i łatwiejszym dostępie do unikalnego ekosystemu tysięcy przedsiębiorstw, chmur, usług i sieci Equinix.</w:t>
      </w:r>
    </w:p>
    <w:p w14:paraId="1DB10B1D" w14:textId="77777777" w:rsidR="00855330" w:rsidRPr="00855330" w:rsidRDefault="00855330" w:rsidP="00200B90">
      <w:pPr>
        <w:jc w:val="both"/>
        <w:rPr>
          <w:rFonts w:ascii="Arial" w:eastAsia="Arial" w:hAnsi="Arial" w:cs="Arial"/>
          <w:sz w:val="20"/>
          <w:szCs w:val="20"/>
          <w:lang w:val="pl-PL"/>
        </w:rPr>
      </w:pPr>
    </w:p>
    <w:p w14:paraId="61C549CD" w14:textId="77777777" w:rsidR="00872394" w:rsidRDefault="00872394" w:rsidP="00872394">
      <w:pPr>
        <w:rPr>
          <w:rFonts w:ascii="Arial" w:hAnsi="Arial" w:cs="Arial"/>
          <w:b/>
          <w:bCs/>
          <w:color w:val="000000"/>
          <w:sz w:val="18"/>
          <w:szCs w:val="18"/>
          <w:lang w:val="en-GB"/>
        </w:rPr>
      </w:pPr>
      <w:r>
        <w:rPr>
          <w:rFonts w:ascii="Arial" w:hAnsi="Arial" w:cs="Arial"/>
          <w:b/>
          <w:bCs/>
          <w:color w:val="000000"/>
          <w:sz w:val="18"/>
          <w:szCs w:val="18"/>
          <w:lang w:val="en-GB"/>
        </w:rPr>
        <w:t>Equinix</w:t>
      </w:r>
      <w:r>
        <w:rPr>
          <w:rFonts w:ascii="Arial" w:hAnsi="Arial" w:cs="Arial"/>
          <w:sz w:val="18"/>
          <w:szCs w:val="18"/>
          <w:lang w:val="en-GB"/>
        </w:rPr>
        <w:t xml:space="preserve"> </w:t>
      </w:r>
      <w:r>
        <w:rPr>
          <w:rFonts w:ascii="Arial" w:hAnsi="Arial" w:cs="Arial"/>
          <w:b/>
          <w:bCs/>
          <w:color w:val="000000"/>
          <w:sz w:val="18"/>
          <w:szCs w:val="18"/>
          <w:lang w:val="en-GB"/>
        </w:rPr>
        <w:t>Forward Looking Statements</w:t>
      </w:r>
    </w:p>
    <w:p w14:paraId="68AD2492" w14:textId="77777777" w:rsidR="00872394" w:rsidRDefault="00872394" w:rsidP="00872394">
      <w:pPr>
        <w:rPr>
          <w:sz w:val="18"/>
          <w:szCs w:val="18"/>
          <w:lang w:val="en-GB"/>
        </w:rPr>
      </w:pPr>
      <w:r>
        <w:rPr>
          <w:rFonts w:ascii="Arial" w:hAnsi="Arial" w:cs="Arial"/>
          <w:sz w:val="18"/>
          <w:szCs w:val="18"/>
        </w:rPr>
        <w:t xml:space="preserve">This press release contains forward-looking statements that involve risks and uncertainties. Actual results may differ materially from expectations discussed in such forward-looking statements. Factors that might cause such differences include, but are not limited to, risks to our business and operating results related to the COVID-19 pandemic; the current inflationary environment; foreign currency exchange rate fluctuations; increased costs to procure power and the general volatility in the global energy market; the challenges of acquiring, operating and constructing IBX and </w:t>
      </w:r>
      <w:proofErr w:type="spellStart"/>
      <w:r>
        <w:rPr>
          <w:rFonts w:ascii="Arial" w:hAnsi="Arial" w:cs="Arial"/>
          <w:sz w:val="18"/>
          <w:szCs w:val="18"/>
        </w:rPr>
        <w:t>xScale</w:t>
      </w:r>
      <w:proofErr w:type="spellEnd"/>
      <w:r>
        <w:rPr>
          <w:rFonts w:ascii="Arial" w:hAnsi="Arial" w:cs="Arial"/>
          <w:sz w:val="18"/>
          <w:szCs w:val="18"/>
        </w:rPr>
        <w:t xml:space="preserve"> data centers and developing, deploying and delivering Equinix products and solutions; unanticipated costs or difficulties relating to the integration of companies we have acquired or will acquire into Equinix; a failure to receive significant revenues from customers in recently built out or acquired data centers; failure to complete any financing arrangements contemplated from time to time; competition from existing and new competitors; the ability to generate sufficient cash flow or otherwise obtain funds to repay new or outstanding indebtedness; the loss or decline in business from our key customers; risks related to our taxation as a REIT and other risks described from time to time in Equinix filings with the Securities and Exchange Commission. In </w:t>
      </w:r>
      <w:r>
        <w:rPr>
          <w:rFonts w:ascii="Arial" w:hAnsi="Arial" w:cs="Arial"/>
          <w:sz w:val="18"/>
          <w:szCs w:val="18"/>
        </w:rPr>
        <w:lastRenderedPageBreak/>
        <w:t>particular, see recent and upcoming Equinix quarterly and annual reports filed with the Securities and Exchange Commission, copies of which are available upon request from Equinix. Equinix does not assume any obligation to update the forward-looking information contained in this press release.</w:t>
      </w:r>
    </w:p>
    <w:p w14:paraId="6F7CE51F" w14:textId="256ED8B7" w:rsidR="00150F58" w:rsidRPr="00872394" w:rsidRDefault="00150F58" w:rsidP="0034251F">
      <w:pPr>
        <w:jc w:val="center"/>
        <w:rPr>
          <w:rFonts w:ascii="Arial" w:eastAsia="Times New Roman" w:hAnsi="Arial" w:cs="Arial"/>
          <w:sz w:val="20"/>
          <w:szCs w:val="20"/>
          <w:lang w:val="en-GB" w:eastAsia="pt-BR"/>
        </w:rPr>
      </w:pPr>
    </w:p>
    <w:p w14:paraId="154FAC8B" w14:textId="7F98E250" w:rsidR="002A0DFB" w:rsidRPr="00CE08F1" w:rsidRDefault="002A0DFB" w:rsidP="002A0DFB">
      <w:pPr>
        <w:rPr>
          <w:rFonts w:ascii="Arial" w:hAnsi="Arial" w:cs="Arial"/>
          <w:b/>
          <w:sz w:val="20"/>
          <w:szCs w:val="20"/>
          <w:lang w:val="pl-PL"/>
        </w:rPr>
      </w:pPr>
      <w:r w:rsidRPr="00CE08F1">
        <w:rPr>
          <w:rFonts w:ascii="Arial" w:hAnsi="Arial" w:cs="Arial"/>
          <w:b/>
          <w:sz w:val="20"/>
          <w:szCs w:val="20"/>
          <w:lang w:val="pl-PL"/>
        </w:rPr>
        <w:t>Kontakt dla mediów</w:t>
      </w:r>
    </w:p>
    <w:p w14:paraId="272F086E" w14:textId="5263370E" w:rsidR="002A0DFB" w:rsidRPr="00CE08F1" w:rsidRDefault="002A0DFB" w:rsidP="002A0DFB">
      <w:pPr>
        <w:rPr>
          <w:rFonts w:ascii="Arial" w:hAnsi="Arial" w:cs="Arial"/>
          <w:b/>
          <w:sz w:val="20"/>
          <w:szCs w:val="20"/>
          <w:lang w:val="pl-PL"/>
        </w:rPr>
      </w:pPr>
    </w:p>
    <w:p w14:paraId="4343FEC9" w14:textId="229231AC" w:rsidR="002A0DFB" w:rsidRPr="00CE08F1" w:rsidRDefault="00872394" w:rsidP="002A0DFB">
      <w:pPr>
        <w:rPr>
          <w:rFonts w:ascii="Arial" w:hAnsi="Arial" w:cs="Arial"/>
          <w:b/>
          <w:sz w:val="20"/>
          <w:szCs w:val="20"/>
          <w:lang w:val="pl-PL" w:eastAsia="en-GB"/>
        </w:rPr>
      </w:pPr>
      <w:hyperlink r:id="rId14" w:history="1">
        <w:r w:rsidR="002A0DFB" w:rsidRPr="00CE08F1">
          <w:rPr>
            <w:rStyle w:val="Hipercze"/>
            <w:rFonts w:ascii="Arial" w:eastAsia="Arial Unicode MS" w:hAnsi="Arial" w:cs="Arial"/>
            <w:color w:val="FF0000"/>
            <w:sz w:val="20"/>
            <w:szCs w:val="20"/>
            <w:lang w:val="pl-PL"/>
          </w:rPr>
          <w:t>press@equinix.com</w:t>
        </w:r>
      </w:hyperlink>
      <w:r w:rsidR="002A0DFB" w:rsidRPr="00CE08F1">
        <w:rPr>
          <w:rStyle w:val="Hipercze"/>
          <w:rFonts w:ascii="Arial" w:eastAsia="Arial Unicode MS" w:hAnsi="Arial" w:cs="Arial"/>
          <w:sz w:val="20"/>
          <w:szCs w:val="20"/>
          <w:u w:val="none"/>
          <w:lang w:val="pl-PL"/>
        </w:rPr>
        <w:tab/>
      </w:r>
    </w:p>
    <w:p w14:paraId="2C9B0998" w14:textId="77777777" w:rsidR="002A0DFB" w:rsidRPr="00CE08F1" w:rsidRDefault="002A0DFB" w:rsidP="002A0DFB">
      <w:pPr>
        <w:rPr>
          <w:rStyle w:val="Hipercze"/>
          <w:rFonts w:ascii="Arial" w:hAnsi="Arial" w:cs="Arial"/>
          <w:color w:val="FF0000"/>
          <w:sz w:val="20"/>
          <w:szCs w:val="20"/>
          <w:lang w:val="pl-PL"/>
        </w:rPr>
      </w:pPr>
    </w:p>
    <w:p w14:paraId="52CBCF6E" w14:textId="77777777" w:rsidR="002A0DFB" w:rsidRPr="00CE08F1" w:rsidRDefault="002A0DFB" w:rsidP="002A0DFB">
      <w:pPr>
        <w:rPr>
          <w:rFonts w:ascii="Arial" w:hAnsi="Arial" w:cs="Arial"/>
          <w:sz w:val="20"/>
          <w:szCs w:val="20"/>
          <w:lang w:val="pl-PL"/>
        </w:rPr>
      </w:pPr>
      <w:r w:rsidRPr="00CE08F1">
        <w:rPr>
          <w:rFonts w:ascii="Arial" w:hAnsi="Arial" w:cs="Arial"/>
          <w:sz w:val="20"/>
          <w:szCs w:val="20"/>
          <w:lang w:val="pl-PL"/>
        </w:rPr>
        <w:t>Michaj Sodolski (</w:t>
      </w:r>
      <w:proofErr w:type="spellStart"/>
      <w:r w:rsidRPr="00CE08F1">
        <w:rPr>
          <w:rFonts w:ascii="Arial" w:hAnsi="Arial" w:cs="Arial"/>
          <w:sz w:val="20"/>
          <w:szCs w:val="20"/>
          <w:lang w:val="pl-PL"/>
        </w:rPr>
        <w:t>Monday</w:t>
      </w:r>
      <w:proofErr w:type="spellEnd"/>
      <w:r w:rsidRPr="00CE08F1">
        <w:rPr>
          <w:rFonts w:ascii="Arial" w:hAnsi="Arial" w:cs="Arial"/>
          <w:sz w:val="20"/>
          <w:szCs w:val="20"/>
          <w:lang w:val="pl-PL"/>
        </w:rPr>
        <w:t xml:space="preserve"> – agencja komunikacji)</w:t>
      </w:r>
    </w:p>
    <w:p w14:paraId="6FE1862D" w14:textId="77777777" w:rsidR="002A0DFB" w:rsidRPr="00CE08F1" w:rsidRDefault="002A0DFB" w:rsidP="002A0DFB">
      <w:pPr>
        <w:rPr>
          <w:rFonts w:ascii="Arial" w:hAnsi="Arial" w:cs="Arial"/>
          <w:sz w:val="20"/>
          <w:szCs w:val="20"/>
          <w:lang w:val="pl-PL"/>
        </w:rPr>
      </w:pPr>
      <w:r w:rsidRPr="00CE08F1">
        <w:rPr>
          <w:rFonts w:ascii="Arial" w:hAnsi="Arial" w:cs="Arial"/>
          <w:sz w:val="20"/>
          <w:szCs w:val="20"/>
          <w:lang w:val="pl-PL"/>
        </w:rPr>
        <w:t>+48 728547921</w:t>
      </w:r>
    </w:p>
    <w:p w14:paraId="39E556AC" w14:textId="77777777" w:rsidR="002A0DFB" w:rsidRPr="00CE08F1" w:rsidRDefault="00872394" w:rsidP="002A0DFB">
      <w:pPr>
        <w:rPr>
          <w:rStyle w:val="Hipercze"/>
          <w:rFonts w:ascii="Arial" w:hAnsi="Arial" w:cs="Arial"/>
          <w:color w:val="FF0000"/>
          <w:sz w:val="20"/>
          <w:szCs w:val="20"/>
          <w:lang w:val="pl-PL"/>
        </w:rPr>
      </w:pPr>
      <w:hyperlink r:id="rId15" w:history="1">
        <w:r w:rsidR="002A0DFB" w:rsidRPr="00CE08F1">
          <w:rPr>
            <w:rStyle w:val="Hipercze"/>
            <w:rFonts w:ascii="Arial" w:hAnsi="Arial" w:cs="Arial"/>
            <w:color w:val="FF0000"/>
            <w:sz w:val="20"/>
            <w:szCs w:val="20"/>
            <w:lang w:val="pl-PL"/>
          </w:rPr>
          <w:t>michaj.sodolski@mondaygroup.pl</w:t>
        </w:r>
      </w:hyperlink>
    </w:p>
    <w:p w14:paraId="4546469F" w14:textId="30505813" w:rsidR="004A6653" w:rsidRPr="00CE08F1" w:rsidRDefault="0034251F" w:rsidP="0034251F">
      <w:pPr>
        <w:jc w:val="both"/>
        <w:outlineLvl w:val="0"/>
        <w:rPr>
          <w:rFonts w:ascii="Arial" w:eastAsia="Arial Unicode MS" w:hAnsi="Arial" w:cs="Arial"/>
          <w:b/>
          <w:bCs/>
          <w:sz w:val="20"/>
          <w:szCs w:val="20"/>
          <w:lang w:val="pl-PL"/>
        </w:rPr>
      </w:pPr>
      <w:r w:rsidRPr="00CE08F1">
        <w:rPr>
          <w:rFonts w:ascii="Arial" w:eastAsia="Arial Unicode MS" w:hAnsi="Arial" w:cs="Arial"/>
          <w:b/>
          <w:bCs/>
          <w:sz w:val="20"/>
          <w:szCs w:val="20"/>
          <w:lang w:val="pl-PL"/>
        </w:rPr>
        <w:tab/>
      </w:r>
      <w:r w:rsidRPr="00CE08F1">
        <w:rPr>
          <w:rFonts w:ascii="Arial" w:eastAsia="Arial Unicode MS" w:hAnsi="Arial" w:cs="Arial"/>
          <w:b/>
          <w:bCs/>
          <w:sz w:val="20"/>
          <w:szCs w:val="20"/>
          <w:lang w:val="pl-PL"/>
        </w:rPr>
        <w:tab/>
      </w:r>
      <w:r w:rsidRPr="00CE08F1">
        <w:rPr>
          <w:rFonts w:ascii="Arial" w:eastAsia="Arial Unicode MS" w:hAnsi="Arial" w:cs="Arial"/>
          <w:b/>
          <w:bCs/>
          <w:sz w:val="20"/>
          <w:szCs w:val="20"/>
          <w:lang w:val="pl-PL"/>
        </w:rPr>
        <w:tab/>
      </w:r>
      <w:r w:rsidRPr="00CE08F1">
        <w:rPr>
          <w:rFonts w:ascii="Arial" w:eastAsia="Arial Unicode MS" w:hAnsi="Arial" w:cs="Arial"/>
          <w:b/>
          <w:bCs/>
          <w:sz w:val="20"/>
          <w:szCs w:val="20"/>
          <w:lang w:val="pl-PL"/>
        </w:rPr>
        <w:tab/>
      </w:r>
      <w:r w:rsidRPr="00CE08F1">
        <w:rPr>
          <w:rFonts w:ascii="Arial" w:eastAsia="Arial Unicode MS" w:hAnsi="Arial" w:cs="Arial"/>
          <w:b/>
          <w:bCs/>
          <w:sz w:val="20"/>
          <w:szCs w:val="20"/>
          <w:lang w:val="pl-PL"/>
        </w:rPr>
        <w:tab/>
      </w:r>
    </w:p>
    <w:p w14:paraId="5B2653DF" w14:textId="77777777" w:rsidR="001B1E9C" w:rsidRPr="00CE08F1" w:rsidRDefault="001B1E9C" w:rsidP="001B1E9C">
      <w:pPr>
        <w:jc w:val="both"/>
        <w:outlineLvl w:val="0"/>
        <w:rPr>
          <w:rFonts w:ascii="Arial" w:eastAsia="Arial Unicode MS" w:hAnsi="Arial" w:cs="Arial"/>
          <w:b/>
          <w:bCs/>
          <w:sz w:val="20"/>
          <w:szCs w:val="20"/>
          <w:lang w:val="pl-PL"/>
        </w:rPr>
      </w:pPr>
      <w:r w:rsidRPr="00CE08F1">
        <w:rPr>
          <w:rFonts w:ascii="Arial" w:eastAsia="Arial Unicode MS" w:hAnsi="Arial" w:cs="Arial"/>
          <w:b/>
          <w:bCs/>
          <w:sz w:val="20"/>
          <w:szCs w:val="20"/>
          <w:lang w:val="pl-PL"/>
        </w:rPr>
        <w:t>Kontakt dla inwestorów</w:t>
      </w:r>
    </w:p>
    <w:p w14:paraId="686C7C8F" w14:textId="77777777" w:rsidR="001B1E9C" w:rsidRPr="00CE08F1" w:rsidRDefault="001B1E9C" w:rsidP="001B1E9C">
      <w:pPr>
        <w:jc w:val="both"/>
        <w:outlineLvl w:val="0"/>
        <w:rPr>
          <w:rFonts w:ascii="Arial" w:eastAsia="Arial Unicode MS" w:hAnsi="Arial" w:cs="Arial"/>
          <w:b/>
          <w:bCs/>
          <w:sz w:val="20"/>
          <w:szCs w:val="20"/>
          <w:lang w:val="pl-PL"/>
        </w:rPr>
      </w:pPr>
    </w:p>
    <w:p w14:paraId="26E9FDFB" w14:textId="257C4DB7" w:rsidR="004A6653" w:rsidRPr="00CE08F1" w:rsidRDefault="00872394" w:rsidP="001B1E9C">
      <w:pPr>
        <w:jc w:val="both"/>
        <w:outlineLvl w:val="0"/>
        <w:rPr>
          <w:rFonts w:ascii="Arial" w:eastAsia="Arial Unicode MS" w:hAnsi="Arial" w:cs="Arial"/>
          <w:sz w:val="20"/>
          <w:szCs w:val="20"/>
          <w:lang w:val="pl-PL"/>
        </w:rPr>
      </w:pPr>
      <w:hyperlink r:id="rId16" w:history="1">
        <w:r w:rsidR="001B1E9C" w:rsidRPr="00CE08F1">
          <w:rPr>
            <w:rStyle w:val="Hipercze"/>
            <w:rFonts w:ascii="Arial" w:eastAsia="Arial Unicode MS" w:hAnsi="Arial" w:cs="Arial"/>
            <w:sz w:val="20"/>
            <w:szCs w:val="20"/>
            <w:lang w:val="pl-PL"/>
          </w:rPr>
          <w:t>invest@equinix.com</w:t>
        </w:r>
      </w:hyperlink>
      <w:r w:rsidR="001B1E9C" w:rsidRPr="00CE08F1">
        <w:rPr>
          <w:rFonts w:ascii="Arial" w:eastAsia="Arial Unicode MS" w:hAnsi="Arial" w:cs="Arial"/>
          <w:sz w:val="20"/>
          <w:szCs w:val="20"/>
          <w:lang w:val="pl-PL"/>
        </w:rPr>
        <w:t xml:space="preserve"> </w:t>
      </w:r>
    </w:p>
    <w:sectPr w:rsidR="004A6653" w:rsidRPr="00CE08F1" w:rsidSect="008B1DAB">
      <w:headerReference w:type="default" r:id="rId17"/>
      <w:footerReference w:type="default" r:id="rId18"/>
      <w:pgSz w:w="11906" w:h="16838"/>
      <w:pgMar w:top="130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D992" w14:textId="77777777" w:rsidR="00202A31" w:rsidRDefault="00202A31" w:rsidP="002065BA">
      <w:r>
        <w:separator/>
      </w:r>
    </w:p>
  </w:endnote>
  <w:endnote w:type="continuationSeparator" w:id="0">
    <w:p w14:paraId="23CA6481" w14:textId="77777777" w:rsidR="00202A31" w:rsidRDefault="00202A31" w:rsidP="0020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等?">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 75 Bold">
    <w:altName w:val="Arial"/>
    <w:charset w:val="00"/>
    <w:family w:val="auto"/>
    <w:pitch w:val="variable"/>
    <w:sig w:usb0="E00002FF" w:usb1="5200785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3F70" w14:textId="52F57628" w:rsidR="00F647F1" w:rsidRDefault="00F647F1">
    <w:pPr>
      <w:pStyle w:val="Stopka"/>
    </w:pPr>
    <w:r>
      <w:rPr>
        <w:noProof/>
      </w:rPr>
      <mc:AlternateContent>
        <mc:Choice Requires="wps">
          <w:drawing>
            <wp:anchor distT="0" distB="0" distL="114300" distR="114300" simplePos="0" relativeHeight="251660288" behindDoc="0" locked="0" layoutInCell="0" allowOverlap="1" wp14:anchorId="2DC2CB47" wp14:editId="5A7AD3D9">
              <wp:simplePos x="0" y="0"/>
              <wp:positionH relativeFrom="page">
                <wp:posOffset>0</wp:posOffset>
              </wp:positionH>
              <wp:positionV relativeFrom="page">
                <wp:posOffset>10273030</wp:posOffset>
              </wp:positionV>
              <wp:extent cx="7560310" cy="228600"/>
              <wp:effectExtent l="0" t="0" r="0" b="0"/>
              <wp:wrapNone/>
              <wp:docPr id="2" name="MSIPCM38cb422d847f7f9734a562d0" descr="{&quot;HashCode&quot;:-309203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562334" w14:textId="659B1CE2" w:rsidR="00F647F1" w:rsidRPr="00F647F1" w:rsidRDefault="00F647F1" w:rsidP="00F647F1">
                          <w:pPr>
                            <w:jc w:val="center"/>
                            <w:rPr>
                              <w:rFonts w:ascii="Helvetica 75 Bold" w:hAnsi="Helvetica 75 Bold"/>
                              <w:color w:val="ED7D31"/>
                              <w:sz w:val="16"/>
                            </w:rPr>
                          </w:pPr>
                          <w:r w:rsidRPr="00F647F1">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C2CB47" id="_x0000_t202" coordsize="21600,21600" o:spt="202" path="m,l,21600r21600,l21600,xe">
              <v:stroke joinstyle="miter"/>
              <v:path gradientshapeok="t" o:connecttype="rect"/>
            </v:shapetype>
            <v:shape id="MSIPCM38cb422d847f7f9734a562d0" o:spid="_x0000_s1026" type="#_x0000_t202" alt="{&quot;HashCode&quot;:-309203560,&quot;Height&quot;:841.0,&quot;Width&quot;:595.0,&quot;Placement&quot;:&quot;Footer&quot;,&quot;Index&quot;:&quot;Primary&quot;,&quot;Section&quot;:1,&quot;Top&quot;:0.0,&quot;Left&quot;:0.0}" style="position:absolute;margin-left:0;margin-top:808.9pt;width:595.3pt;height:18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tA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" o:allowincell="f" filled="f" stroked="f" strokeweight=".5pt">
              <v:textbox inset=",0,,0">
                <w:txbxContent>
                  <w:p w14:paraId="70562334" w14:textId="659B1CE2" w:rsidR="00F647F1" w:rsidRPr="00F647F1" w:rsidRDefault="00F647F1" w:rsidP="00F647F1">
                    <w:pPr>
                      <w:jc w:val="center"/>
                      <w:rPr>
                        <w:rFonts w:ascii="Helvetica 75 Bold" w:hAnsi="Helvetica 75 Bold"/>
                        <w:color w:val="ED7D31"/>
                        <w:sz w:val="16"/>
                      </w:rPr>
                    </w:pPr>
                    <w:r w:rsidRPr="00F647F1">
                      <w:rPr>
                        <w:rFonts w:ascii="Helvetica 75 Bold" w:hAnsi="Helvetica 75 Bold"/>
                        <w:color w:val="ED7D31"/>
                        <w:sz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F46E6" w14:textId="77777777" w:rsidR="00202A31" w:rsidRDefault="00202A31" w:rsidP="002065BA">
      <w:r>
        <w:separator/>
      </w:r>
    </w:p>
  </w:footnote>
  <w:footnote w:type="continuationSeparator" w:id="0">
    <w:p w14:paraId="380FB18B" w14:textId="77777777" w:rsidR="00202A31" w:rsidRDefault="00202A31" w:rsidP="00206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6AEC" w14:textId="71EBF7E4" w:rsidR="002065BA" w:rsidRDefault="00CE03D3">
    <w:pPr>
      <w:pStyle w:val="Nagwek"/>
    </w:pPr>
    <w:r>
      <w:rPr>
        <w:noProof/>
        <w:lang w:eastAsia="fr-FR"/>
      </w:rPr>
      <w:drawing>
        <wp:anchor distT="0" distB="0" distL="114300" distR="114300" simplePos="0" relativeHeight="251656192" behindDoc="0" locked="0" layoutInCell="1" allowOverlap="1" wp14:anchorId="296B2FE1" wp14:editId="58F4CB02">
          <wp:simplePos x="0" y="0"/>
          <wp:positionH relativeFrom="margin">
            <wp:posOffset>-740410</wp:posOffset>
          </wp:positionH>
          <wp:positionV relativeFrom="paragraph">
            <wp:posOffset>-309880</wp:posOffset>
          </wp:positionV>
          <wp:extent cx="539750" cy="5397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64">
      <w:rPr>
        <w:noProof/>
        <w:lang w:val="en-GB" w:eastAsia="en-GB"/>
      </w:rPr>
      <w:drawing>
        <wp:anchor distT="0" distB="0" distL="114300" distR="114300" simplePos="0" relativeHeight="251658240" behindDoc="0" locked="0" layoutInCell="1" allowOverlap="1" wp14:anchorId="6E2EC459" wp14:editId="0491D16E">
          <wp:simplePos x="0" y="0"/>
          <wp:positionH relativeFrom="margin">
            <wp:posOffset>5520055</wp:posOffset>
          </wp:positionH>
          <wp:positionV relativeFrom="margin">
            <wp:posOffset>-719455</wp:posOffset>
          </wp:positionV>
          <wp:extent cx="1044654" cy="504000"/>
          <wp:effectExtent l="0" t="0" r="3175" b="0"/>
          <wp:wrapNone/>
          <wp:docPr id="1" name="Picture 1" descr="Equinix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inix - Wikip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4654"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9C"/>
    <w:rsid w:val="00021C97"/>
    <w:rsid w:val="00023084"/>
    <w:rsid w:val="00027B41"/>
    <w:rsid w:val="000368F2"/>
    <w:rsid w:val="00042613"/>
    <w:rsid w:val="000464AF"/>
    <w:rsid w:val="0006282F"/>
    <w:rsid w:val="00082443"/>
    <w:rsid w:val="000935CA"/>
    <w:rsid w:val="000A7F3A"/>
    <w:rsid w:val="000C2CF7"/>
    <w:rsid w:val="000E0AC0"/>
    <w:rsid w:val="000F2078"/>
    <w:rsid w:val="000F3345"/>
    <w:rsid w:val="00110E91"/>
    <w:rsid w:val="00112A8E"/>
    <w:rsid w:val="00121377"/>
    <w:rsid w:val="001361BA"/>
    <w:rsid w:val="00137D31"/>
    <w:rsid w:val="001406E4"/>
    <w:rsid w:val="0014202B"/>
    <w:rsid w:val="00147C00"/>
    <w:rsid w:val="00150F58"/>
    <w:rsid w:val="00162013"/>
    <w:rsid w:val="00162388"/>
    <w:rsid w:val="0016735D"/>
    <w:rsid w:val="00182C10"/>
    <w:rsid w:val="00191272"/>
    <w:rsid w:val="00194129"/>
    <w:rsid w:val="001963D4"/>
    <w:rsid w:val="0019799D"/>
    <w:rsid w:val="001B1E9C"/>
    <w:rsid w:val="001C3CD3"/>
    <w:rsid w:val="001E0174"/>
    <w:rsid w:val="001E2DDC"/>
    <w:rsid w:val="001F072A"/>
    <w:rsid w:val="001F2DDA"/>
    <w:rsid w:val="00200B90"/>
    <w:rsid w:val="00202A31"/>
    <w:rsid w:val="002059AC"/>
    <w:rsid w:val="002065BA"/>
    <w:rsid w:val="002072DD"/>
    <w:rsid w:val="002127BD"/>
    <w:rsid w:val="00213F80"/>
    <w:rsid w:val="00222C63"/>
    <w:rsid w:val="002336F1"/>
    <w:rsid w:val="0025514E"/>
    <w:rsid w:val="002642FE"/>
    <w:rsid w:val="00270114"/>
    <w:rsid w:val="00275633"/>
    <w:rsid w:val="00286365"/>
    <w:rsid w:val="002867A4"/>
    <w:rsid w:val="00290B12"/>
    <w:rsid w:val="00290B2E"/>
    <w:rsid w:val="00295BBF"/>
    <w:rsid w:val="002A0DFB"/>
    <w:rsid w:val="002A1457"/>
    <w:rsid w:val="002A1673"/>
    <w:rsid w:val="002A2898"/>
    <w:rsid w:val="002A2BC4"/>
    <w:rsid w:val="002B486D"/>
    <w:rsid w:val="002B75D9"/>
    <w:rsid w:val="002C5CE8"/>
    <w:rsid w:val="002D319C"/>
    <w:rsid w:val="002F4746"/>
    <w:rsid w:val="002F6EC7"/>
    <w:rsid w:val="002F7081"/>
    <w:rsid w:val="002F727E"/>
    <w:rsid w:val="003155E4"/>
    <w:rsid w:val="0032297C"/>
    <w:rsid w:val="0034067E"/>
    <w:rsid w:val="00342187"/>
    <w:rsid w:val="0034251F"/>
    <w:rsid w:val="00344E70"/>
    <w:rsid w:val="00347246"/>
    <w:rsid w:val="00356AB7"/>
    <w:rsid w:val="0036560D"/>
    <w:rsid w:val="00372F17"/>
    <w:rsid w:val="003768C6"/>
    <w:rsid w:val="00381783"/>
    <w:rsid w:val="00381C28"/>
    <w:rsid w:val="00383B8F"/>
    <w:rsid w:val="00384ECC"/>
    <w:rsid w:val="003D7DE7"/>
    <w:rsid w:val="00403E59"/>
    <w:rsid w:val="00416B78"/>
    <w:rsid w:val="00426860"/>
    <w:rsid w:val="004331ED"/>
    <w:rsid w:val="00437C74"/>
    <w:rsid w:val="00442927"/>
    <w:rsid w:val="00443650"/>
    <w:rsid w:val="004768D4"/>
    <w:rsid w:val="004826A9"/>
    <w:rsid w:val="004979D0"/>
    <w:rsid w:val="004A6653"/>
    <w:rsid w:val="004C05EF"/>
    <w:rsid w:val="004C54C7"/>
    <w:rsid w:val="004D1973"/>
    <w:rsid w:val="004E2D92"/>
    <w:rsid w:val="004F13BD"/>
    <w:rsid w:val="00506B0D"/>
    <w:rsid w:val="00513A06"/>
    <w:rsid w:val="00535DF0"/>
    <w:rsid w:val="00543738"/>
    <w:rsid w:val="00546165"/>
    <w:rsid w:val="005474BB"/>
    <w:rsid w:val="00551465"/>
    <w:rsid w:val="005533DD"/>
    <w:rsid w:val="0055512B"/>
    <w:rsid w:val="00575127"/>
    <w:rsid w:val="00582529"/>
    <w:rsid w:val="00587CB3"/>
    <w:rsid w:val="005B0E39"/>
    <w:rsid w:val="005B1595"/>
    <w:rsid w:val="005C72A0"/>
    <w:rsid w:val="005D5EDC"/>
    <w:rsid w:val="005E3F29"/>
    <w:rsid w:val="00605CDB"/>
    <w:rsid w:val="00607343"/>
    <w:rsid w:val="00625E76"/>
    <w:rsid w:val="00631EBD"/>
    <w:rsid w:val="00633133"/>
    <w:rsid w:val="00642133"/>
    <w:rsid w:val="0065028A"/>
    <w:rsid w:val="00653121"/>
    <w:rsid w:val="00662B9B"/>
    <w:rsid w:val="00663321"/>
    <w:rsid w:val="00686889"/>
    <w:rsid w:val="00687570"/>
    <w:rsid w:val="00690124"/>
    <w:rsid w:val="00694865"/>
    <w:rsid w:val="006A2F08"/>
    <w:rsid w:val="006A73D9"/>
    <w:rsid w:val="006A7867"/>
    <w:rsid w:val="006B582C"/>
    <w:rsid w:val="006C0760"/>
    <w:rsid w:val="006C2BCB"/>
    <w:rsid w:val="006C56B7"/>
    <w:rsid w:val="006C64C6"/>
    <w:rsid w:val="006D581E"/>
    <w:rsid w:val="006D6E90"/>
    <w:rsid w:val="006E3684"/>
    <w:rsid w:val="006E3B67"/>
    <w:rsid w:val="006E6189"/>
    <w:rsid w:val="006E75C0"/>
    <w:rsid w:val="006F1A3C"/>
    <w:rsid w:val="006F5E00"/>
    <w:rsid w:val="0075043A"/>
    <w:rsid w:val="007A3462"/>
    <w:rsid w:val="007B1542"/>
    <w:rsid w:val="007B2C42"/>
    <w:rsid w:val="007B31A1"/>
    <w:rsid w:val="007B6288"/>
    <w:rsid w:val="007C092D"/>
    <w:rsid w:val="007C41DB"/>
    <w:rsid w:val="007C666A"/>
    <w:rsid w:val="007C6C82"/>
    <w:rsid w:val="007C76A3"/>
    <w:rsid w:val="007D67F7"/>
    <w:rsid w:val="007E2ADA"/>
    <w:rsid w:val="007E57E6"/>
    <w:rsid w:val="00804495"/>
    <w:rsid w:val="0081056E"/>
    <w:rsid w:val="008367E7"/>
    <w:rsid w:val="00846BD3"/>
    <w:rsid w:val="00855330"/>
    <w:rsid w:val="008662B5"/>
    <w:rsid w:val="008708DA"/>
    <w:rsid w:val="00872394"/>
    <w:rsid w:val="00875508"/>
    <w:rsid w:val="00891040"/>
    <w:rsid w:val="008979BB"/>
    <w:rsid w:val="008A0961"/>
    <w:rsid w:val="008A2937"/>
    <w:rsid w:val="008A4564"/>
    <w:rsid w:val="008B1DAB"/>
    <w:rsid w:val="008B78F2"/>
    <w:rsid w:val="008C3E86"/>
    <w:rsid w:val="008D4FAB"/>
    <w:rsid w:val="008E370E"/>
    <w:rsid w:val="008E5D09"/>
    <w:rsid w:val="009034B3"/>
    <w:rsid w:val="00904984"/>
    <w:rsid w:val="00926455"/>
    <w:rsid w:val="009357A4"/>
    <w:rsid w:val="00943B48"/>
    <w:rsid w:val="009515DB"/>
    <w:rsid w:val="009568B9"/>
    <w:rsid w:val="00965041"/>
    <w:rsid w:val="00976565"/>
    <w:rsid w:val="009B3087"/>
    <w:rsid w:val="009C3722"/>
    <w:rsid w:val="009D2F07"/>
    <w:rsid w:val="009D3FB0"/>
    <w:rsid w:val="009F6022"/>
    <w:rsid w:val="00A01D5B"/>
    <w:rsid w:val="00A17811"/>
    <w:rsid w:val="00A203FE"/>
    <w:rsid w:val="00A26DC1"/>
    <w:rsid w:val="00A32F40"/>
    <w:rsid w:val="00A6393D"/>
    <w:rsid w:val="00A6497D"/>
    <w:rsid w:val="00A65073"/>
    <w:rsid w:val="00A71A97"/>
    <w:rsid w:val="00A83F93"/>
    <w:rsid w:val="00A94B04"/>
    <w:rsid w:val="00AA78D0"/>
    <w:rsid w:val="00AA7AFC"/>
    <w:rsid w:val="00AB36F7"/>
    <w:rsid w:val="00AD0AFB"/>
    <w:rsid w:val="00AE58D7"/>
    <w:rsid w:val="00AF1CFB"/>
    <w:rsid w:val="00B02A17"/>
    <w:rsid w:val="00B1105C"/>
    <w:rsid w:val="00B13A30"/>
    <w:rsid w:val="00B22F31"/>
    <w:rsid w:val="00B23646"/>
    <w:rsid w:val="00B30DA2"/>
    <w:rsid w:val="00B44EDF"/>
    <w:rsid w:val="00B72885"/>
    <w:rsid w:val="00B9205F"/>
    <w:rsid w:val="00B9770B"/>
    <w:rsid w:val="00BA3C99"/>
    <w:rsid w:val="00BA6C4D"/>
    <w:rsid w:val="00BC1007"/>
    <w:rsid w:val="00BC3012"/>
    <w:rsid w:val="00BC6BB3"/>
    <w:rsid w:val="00BD1614"/>
    <w:rsid w:val="00BF1217"/>
    <w:rsid w:val="00BF42D9"/>
    <w:rsid w:val="00C0047E"/>
    <w:rsid w:val="00C078CF"/>
    <w:rsid w:val="00C14D1D"/>
    <w:rsid w:val="00C320A0"/>
    <w:rsid w:val="00C451B9"/>
    <w:rsid w:val="00C5113C"/>
    <w:rsid w:val="00C622E4"/>
    <w:rsid w:val="00C6331F"/>
    <w:rsid w:val="00C729A7"/>
    <w:rsid w:val="00C867D1"/>
    <w:rsid w:val="00C97BC0"/>
    <w:rsid w:val="00CA3FB9"/>
    <w:rsid w:val="00CA69C2"/>
    <w:rsid w:val="00CB237B"/>
    <w:rsid w:val="00CB7F35"/>
    <w:rsid w:val="00CD54D0"/>
    <w:rsid w:val="00CE03D3"/>
    <w:rsid w:val="00CE08F1"/>
    <w:rsid w:val="00CE3439"/>
    <w:rsid w:val="00D0602F"/>
    <w:rsid w:val="00D12F56"/>
    <w:rsid w:val="00D334B1"/>
    <w:rsid w:val="00D43889"/>
    <w:rsid w:val="00D524D5"/>
    <w:rsid w:val="00D92E25"/>
    <w:rsid w:val="00D96553"/>
    <w:rsid w:val="00DA3BC3"/>
    <w:rsid w:val="00DB3874"/>
    <w:rsid w:val="00DB414D"/>
    <w:rsid w:val="00DB57A7"/>
    <w:rsid w:val="00DC1516"/>
    <w:rsid w:val="00DC5B2D"/>
    <w:rsid w:val="00DE4115"/>
    <w:rsid w:val="00DE79BD"/>
    <w:rsid w:val="00DF2391"/>
    <w:rsid w:val="00E04355"/>
    <w:rsid w:val="00E155DA"/>
    <w:rsid w:val="00E34754"/>
    <w:rsid w:val="00E36551"/>
    <w:rsid w:val="00E448FB"/>
    <w:rsid w:val="00E50DDA"/>
    <w:rsid w:val="00E53C87"/>
    <w:rsid w:val="00E666BE"/>
    <w:rsid w:val="00E66F77"/>
    <w:rsid w:val="00E8465C"/>
    <w:rsid w:val="00ED179B"/>
    <w:rsid w:val="00EF170D"/>
    <w:rsid w:val="00F104E7"/>
    <w:rsid w:val="00F36238"/>
    <w:rsid w:val="00F647F1"/>
    <w:rsid w:val="00FC34BF"/>
    <w:rsid w:val="00FD2437"/>
    <w:rsid w:val="00FE0FBB"/>
    <w:rsid w:val="00FF6335"/>
    <w:rsid w:val="00FF7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20CBA"/>
  <w15:docId w15:val="{80043BAB-766B-E742-97E3-084E2A03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19C"/>
    <w:pPr>
      <w:spacing w:after="0" w:line="240" w:lineRule="auto"/>
    </w:pPr>
    <w:rPr>
      <w:rFonts w:ascii="Calibri" w:hAnsi="Calibri" w:cs="Calibri"/>
      <w:lang w:val="en-US"/>
    </w:rPr>
  </w:style>
  <w:style w:type="paragraph" w:styleId="Nagwek2">
    <w:name w:val="heading 2"/>
    <w:basedOn w:val="Normalny"/>
    <w:next w:val="Normalny"/>
    <w:link w:val="Nagwek2Znak"/>
    <w:semiHidden/>
    <w:unhideWhenUsed/>
    <w:qFormat/>
    <w:rsid w:val="002065BA"/>
    <w:pPr>
      <w:keepNext/>
      <w:jc w:val="right"/>
      <w:outlineLvl w:val="1"/>
    </w:pPr>
    <w:rPr>
      <w:rFonts w:ascii="Arial" w:eastAsia="Times New Roman" w:hAnsi="Arial" w:cs="Times New Roman"/>
      <w:b/>
      <w:color w:val="000000"/>
      <w:sz w:val="28"/>
      <w:szCs w:val="26"/>
      <w:lang w:val="fr-FR" w:eastAsia="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Kolorowalistaakcent1">
    <w:name w:val="Colorful List Accent 1"/>
    <w:basedOn w:val="Standardowy"/>
    <w:uiPriority w:val="72"/>
    <w:rsid w:val="002D319C"/>
    <w:pPr>
      <w:spacing w:after="0" w:line="240" w:lineRule="auto"/>
    </w:pPr>
    <w:rPr>
      <w:rFonts w:eastAsiaTheme="minorEastAsia"/>
      <w:color w:val="000000" w:themeColor="text1"/>
      <w:sz w:val="24"/>
      <w:szCs w:val="24"/>
      <w:lang w:eastAsia="zh-CN"/>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Nagwek2Znak">
    <w:name w:val="Nagłówek 2 Znak"/>
    <w:basedOn w:val="Domylnaczcionkaakapitu"/>
    <w:link w:val="Nagwek2"/>
    <w:semiHidden/>
    <w:rsid w:val="002065BA"/>
    <w:rPr>
      <w:rFonts w:ascii="Arial" w:eastAsia="Times New Roman" w:hAnsi="Arial" w:cs="Times New Roman"/>
      <w:b/>
      <w:color w:val="000000"/>
      <w:sz w:val="28"/>
      <w:szCs w:val="26"/>
      <w:lang w:val="fr-FR" w:eastAsia="fr-FR"/>
    </w:rPr>
  </w:style>
  <w:style w:type="character" w:styleId="Hipercze">
    <w:name w:val="Hyperlink"/>
    <w:uiPriority w:val="99"/>
    <w:unhideWhenUsed/>
    <w:rsid w:val="002065BA"/>
    <w:rPr>
      <w:color w:val="0000FF"/>
      <w:u w:val="single"/>
    </w:rPr>
  </w:style>
  <w:style w:type="paragraph" w:styleId="NormalnyWeb">
    <w:name w:val="Normal (Web)"/>
    <w:basedOn w:val="Normalny"/>
    <w:uiPriority w:val="99"/>
    <w:semiHidden/>
    <w:unhideWhenUsed/>
    <w:rsid w:val="002065BA"/>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uiPriority w:val="99"/>
    <w:rsid w:val="002065BA"/>
    <w:pPr>
      <w:autoSpaceDE w:val="0"/>
      <w:autoSpaceDN w:val="0"/>
      <w:adjustRightInd w:val="0"/>
      <w:spacing w:after="0" w:line="240" w:lineRule="auto"/>
    </w:pPr>
    <w:rPr>
      <w:rFonts w:ascii="Arial" w:hAnsi="Arial" w:cs="Arial"/>
      <w:color w:val="000000"/>
      <w:sz w:val="24"/>
      <w:szCs w:val="24"/>
      <w:lang w:val="fr-FR"/>
    </w:rPr>
  </w:style>
  <w:style w:type="paragraph" w:customStyle="1" w:styleId="paragraph">
    <w:name w:val="paragraph"/>
    <w:basedOn w:val="Normalny"/>
    <w:uiPriority w:val="99"/>
    <w:rsid w:val="002065B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omylnaczcionkaakapitu"/>
    <w:rsid w:val="002065BA"/>
  </w:style>
  <w:style w:type="paragraph" w:styleId="Nagwek">
    <w:name w:val="header"/>
    <w:basedOn w:val="Normalny"/>
    <w:link w:val="NagwekZnak"/>
    <w:uiPriority w:val="99"/>
    <w:unhideWhenUsed/>
    <w:rsid w:val="002065BA"/>
    <w:pPr>
      <w:tabs>
        <w:tab w:val="center" w:pos="4513"/>
        <w:tab w:val="right" w:pos="9026"/>
      </w:tabs>
    </w:pPr>
  </w:style>
  <w:style w:type="character" w:customStyle="1" w:styleId="NagwekZnak">
    <w:name w:val="Nagłówek Znak"/>
    <w:basedOn w:val="Domylnaczcionkaakapitu"/>
    <w:link w:val="Nagwek"/>
    <w:uiPriority w:val="99"/>
    <w:rsid w:val="002065BA"/>
    <w:rPr>
      <w:rFonts w:ascii="Calibri" w:hAnsi="Calibri" w:cs="Calibri"/>
      <w:lang w:val="en-US"/>
    </w:rPr>
  </w:style>
  <w:style w:type="paragraph" w:styleId="Stopka">
    <w:name w:val="footer"/>
    <w:basedOn w:val="Normalny"/>
    <w:link w:val="StopkaZnak"/>
    <w:uiPriority w:val="99"/>
    <w:unhideWhenUsed/>
    <w:rsid w:val="002065BA"/>
    <w:pPr>
      <w:tabs>
        <w:tab w:val="center" w:pos="4513"/>
        <w:tab w:val="right" w:pos="9026"/>
      </w:tabs>
    </w:pPr>
  </w:style>
  <w:style w:type="character" w:customStyle="1" w:styleId="StopkaZnak">
    <w:name w:val="Stopka Znak"/>
    <w:basedOn w:val="Domylnaczcionkaakapitu"/>
    <w:link w:val="Stopka"/>
    <w:uiPriority w:val="99"/>
    <w:rsid w:val="002065BA"/>
    <w:rPr>
      <w:rFonts w:ascii="Calibri" w:hAnsi="Calibri" w:cs="Calibri"/>
      <w:lang w:val="en-US"/>
    </w:rPr>
  </w:style>
  <w:style w:type="paragraph" w:styleId="Poprawka">
    <w:name w:val="Revision"/>
    <w:hidden/>
    <w:uiPriority w:val="99"/>
    <w:semiHidden/>
    <w:rsid w:val="002F727E"/>
    <w:pPr>
      <w:spacing w:after="0" w:line="240" w:lineRule="auto"/>
    </w:pPr>
    <w:rPr>
      <w:rFonts w:ascii="Calibri" w:hAnsi="Calibri" w:cs="Calibri"/>
      <w:lang w:val="en-US"/>
    </w:rPr>
  </w:style>
  <w:style w:type="character" w:styleId="Odwoaniedokomentarza">
    <w:name w:val="annotation reference"/>
    <w:basedOn w:val="Domylnaczcionkaakapitu"/>
    <w:uiPriority w:val="99"/>
    <w:semiHidden/>
    <w:unhideWhenUsed/>
    <w:rsid w:val="0014202B"/>
    <w:rPr>
      <w:sz w:val="16"/>
      <w:szCs w:val="16"/>
    </w:rPr>
  </w:style>
  <w:style w:type="paragraph" w:styleId="Tekstkomentarza">
    <w:name w:val="annotation text"/>
    <w:basedOn w:val="Normalny"/>
    <w:link w:val="TekstkomentarzaZnak"/>
    <w:uiPriority w:val="99"/>
    <w:semiHidden/>
    <w:unhideWhenUsed/>
    <w:rsid w:val="0014202B"/>
    <w:rPr>
      <w:sz w:val="20"/>
      <w:szCs w:val="20"/>
    </w:rPr>
  </w:style>
  <w:style w:type="character" w:customStyle="1" w:styleId="TekstkomentarzaZnak">
    <w:name w:val="Tekst komentarza Znak"/>
    <w:basedOn w:val="Domylnaczcionkaakapitu"/>
    <w:link w:val="Tekstkomentarza"/>
    <w:uiPriority w:val="99"/>
    <w:semiHidden/>
    <w:rsid w:val="0014202B"/>
    <w:rPr>
      <w:rFonts w:ascii="Calibri" w:hAnsi="Calibri" w:cs="Calibri"/>
      <w:sz w:val="20"/>
      <w:szCs w:val="20"/>
      <w:lang w:val="en-US"/>
    </w:rPr>
  </w:style>
  <w:style w:type="paragraph" w:styleId="Tematkomentarza">
    <w:name w:val="annotation subject"/>
    <w:basedOn w:val="Tekstkomentarza"/>
    <w:next w:val="Tekstkomentarza"/>
    <w:link w:val="TematkomentarzaZnak"/>
    <w:uiPriority w:val="99"/>
    <w:semiHidden/>
    <w:unhideWhenUsed/>
    <w:rsid w:val="0014202B"/>
    <w:rPr>
      <w:b/>
      <w:bCs/>
    </w:rPr>
  </w:style>
  <w:style w:type="character" w:customStyle="1" w:styleId="TematkomentarzaZnak">
    <w:name w:val="Temat komentarza Znak"/>
    <w:basedOn w:val="TekstkomentarzaZnak"/>
    <w:link w:val="Tematkomentarza"/>
    <w:uiPriority w:val="99"/>
    <w:semiHidden/>
    <w:rsid w:val="0014202B"/>
    <w:rPr>
      <w:rFonts w:ascii="Calibri" w:hAnsi="Calibri" w:cs="Calibri"/>
      <w:b/>
      <w:bCs/>
      <w:sz w:val="20"/>
      <w:szCs w:val="20"/>
      <w:lang w:val="en-US"/>
    </w:rPr>
  </w:style>
  <w:style w:type="character" w:styleId="UyteHipercze">
    <w:name w:val="FollowedHyperlink"/>
    <w:basedOn w:val="Domylnaczcionkaakapitu"/>
    <w:uiPriority w:val="99"/>
    <w:semiHidden/>
    <w:unhideWhenUsed/>
    <w:rsid w:val="00FC34BF"/>
    <w:rPr>
      <w:color w:val="954F72" w:themeColor="followedHyperlink"/>
      <w:u w:val="single"/>
    </w:rPr>
  </w:style>
  <w:style w:type="character" w:styleId="Nierozpoznanawzmianka">
    <w:name w:val="Unresolved Mention"/>
    <w:basedOn w:val="Domylnaczcionkaakapitu"/>
    <w:uiPriority w:val="99"/>
    <w:semiHidden/>
    <w:unhideWhenUsed/>
    <w:rsid w:val="00FC34BF"/>
    <w:rPr>
      <w:color w:val="605E5C"/>
      <w:shd w:val="clear" w:color="auto" w:fill="E1DFDD"/>
    </w:rPr>
  </w:style>
  <w:style w:type="paragraph" w:styleId="Bezodstpw">
    <w:name w:val="No Spacing"/>
    <w:uiPriority w:val="1"/>
    <w:qFormat/>
    <w:rsid w:val="005533DD"/>
    <w:pPr>
      <w:spacing w:after="0" w:line="240" w:lineRule="auto"/>
    </w:pPr>
    <w:rPr>
      <w:rFonts w:ascii="Calibri" w:eastAsia="等?" w:hAnsi="Calibri" w:cs="Times New Roman"/>
      <w:snapToGrid w:val="0"/>
      <w:sz w:val="24"/>
      <w:szCs w:val="24"/>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57099">
      <w:bodyDiv w:val="1"/>
      <w:marLeft w:val="0"/>
      <w:marRight w:val="0"/>
      <w:marTop w:val="0"/>
      <w:marBottom w:val="0"/>
      <w:divBdr>
        <w:top w:val="none" w:sz="0" w:space="0" w:color="auto"/>
        <w:left w:val="none" w:sz="0" w:space="0" w:color="auto"/>
        <w:bottom w:val="none" w:sz="0" w:space="0" w:color="auto"/>
        <w:right w:val="none" w:sz="0" w:space="0" w:color="auto"/>
      </w:divBdr>
    </w:div>
    <w:div w:id="1212157540">
      <w:bodyDiv w:val="1"/>
      <w:marLeft w:val="0"/>
      <w:marRight w:val="0"/>
      <w:marTop w:val="0"/>
      <w:marBottom w:val="0"/>
      <w:divBdr>
        <w:top w:val="none" w:sz="0" w:space="0" w:color="auto"/>
        <w:left w:val="none" w:sz="0" w:space="0" w:color="auto"/>
        <w:bottom w:val="none" w:sz="0" w:space="0" w:color="auto"/>
        <w:right w:val="none" w:sz="0" w:space="0" w:color="auto"/>
      </w:divBdr>
    </w:div>
    <w:div w:id="1856916140">
      <w:bodyDiv w:val="1"/>
      <w:marLeft w:val="0"/>
      <w:marRight w:val="0"/>
      <w:marTop w:val="0"/>
      <w:marBottom w:val="0"/>
      <w:divBdr>
        <w:top w:val="none" w:sz="0" w:space="0" w:color="auto"/>
        <w:left w:val="none" w:sz="0" w:space="0" w:color="auto"/>
        <w:bottom w:val="none" w:sz="0" w:space="0" w:color="auto"/>
        <w:right w:val="none" w:sz="0" w:space="0" w:color="auto"/>
      </w:divBdr>
    </w:div>
    <w:div w:id="2020430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inix.com/resources/infopapers/equinix-tech-trends-survey" TargetMode="External"/><Relationship Id="rId13" Type="http://schemas.openxmlformats.org/officeDocument/2006/relationships/hyperlink" Target="https://www.equinix.co.uk/?ls=Public%20Relations&amp;lsd=21q3__platform-equinix+__pr-equinix_pr-newswire_press-release__gb-en_EMEA_i3Dnet-ubisoft_awareness&amp;utm_campaign=gb-en__press-release_i3Dnet-ubisoft_pr-equinix_awareness&amp;utm_source=&amp;utm_medium=press-release&amp;utm_content=platform-equinix+_"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btissame.nafii@orang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vest@equinix.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presseorange" TargetMode="External"/><Relationship Id="rId5" Type="http://schemas.openxmlformats.org/officeDocument/2006/relationships/webSettings" Target="webSettings.xml"/><Relationship Id="rId15" Type="http://schemas.openxmlformats.org/officeDocument/2006/relationships/hyperlink" Target="mailto:marta.szafranek@mondaypr.pl" TargetMode="External"/><Relationship Id="rId10" Type="http://schemas.openxmlformats.org/officeDocument/2006/relationships/hyperlink" Target="http://www.orange-busines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range.com/" TargetMode="External"/><Relationship Id="rId14" Type="http://schemas.openxmlformats.org/officeDocument/2006/relationships/hyperlink" Target="mailto:press@equinix.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255660C03A2764B8124EDC84634E8F3" ma:contentTypeVersion="15" ma:contentTypeDescription="Utwórz nowy dokument." ma:contentTypeScope="" ma:versionID="6ed064475bef6cbed0fdf20018b2f93d">
  <xsd:schema xmlns:xsd="http://www.w3.org/2001/XMLSchema" xmlns:xs="http://www.w3.org/2001/XMLSchema" xmlns:p="http://schemas.microsoft.com/office/2006/metadata/properties" xmlns:ns2="30792952-ed67-4a37-98e8-16bb33261804" xmlns:ns3="5c117b1a-9e42-4854-b79d-23a67df75aaa" targetNamespace="http://schemas.microsoft.com/office/2006/metadata/properties" ma:root="true" ma:fieldsID="8b07f271cb89f4d2ccfcffdb4d694e75" ns2:_="" ns3:_="">
    <xsd:import namespace="30792952-ed67-4a37-98e8-16bb33261804"/>
    <xsd:import namespace="5c117b1a-9e42-4854-b79d-23a67df75a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92952-ed67-4a37-98e8-16bb3326180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051737ea-0937-41b4-9902-4ce8a209fa63}" ma:internalName="TaxCatchAll" ma:showField="CatchAllData" ma:web="30792952-ed67-4a37-98e8-16bb332618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117b1a-9e42-4854-b79d-23a67df75a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d72649fd-b21d-4f68-a2d6-ede9226ff28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5235-705F-44BD-8C14-6889175A2580}">
  <ds:schemaRefs>
    <ds:schemaRef ds:uri="http://schemas.microsoft.com/sharepoint/v3/contenttype/forms"/>
  </ds:schemaRefs>
</ds:datastoreItem>
</file>

<file path=customXml/itemProps2.xml><?xml version="1.0" encoding="utf-8"?>
<ds:datastoreItem xmlns:ds="http://schemas.openxmlformats.org/officeDocument/2006/customXml" ds:itemID="{591B9B3C-2959-4DA3-9C02-A05D01822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92952-ed67-4a37-98e8-16bb33261804"/>
    <ds:schemaRef ds:uri="5c117b1a-9e42-4854-b79d-23a67df75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1398</Words>
  <Characters>8390</Characters>
  <Application>Microsoft Office Word</Application>
  <DocSecurity>0</DocSecurity>
  <Lines>69</Lines>
  <Paragraphs>19</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Sullivan</dc:creator>
  <cp:keywords/>
  <dc:description/>
  <cp:lastModifiedBy>Marcin Ołdakowski</cp:lastModifiedBy>
  <cp:revision>6</cp:revision>
  <dcterms:created xsi:type="dcterms:W3CDTF">2022-08-25T14:15:00Z</dcterms:created>
  <dcterms:modified xsi:type="dcterms:W3CDTF">2022-08-30T08:46:00Z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818a6-e1a0-4a6e-a969-20d857c5dc62_Enabled">
    <vt:lpwstr>true</vt:lpwstr>
  </property>
  <property fmtid="{D5CDD505-2E9C-101B-9397-08002B2CF9AE}" pid="3" name="MSIP_Label_e6c818a6-e1a0-4a6e-a969-20d857c5dc62_SetDate">
    <vt:lpwstr>2022-07-27T08:41:20Z</vt:lpwstr>
  </property>
  <property fmtid="{D5CDD505-2E9C-101B-9397-08002B2CF9AE}" pid="4" name="MSIP_Label_e6c818a6-e1a0-4a6e-a969-20d857c5dc62_Method">
    <vt:lpwstr>Standard</vt:lpwstr>
  </property>
  <property fmtid="{D5CDD505-2E9C-101B-9397-08002B2CF9AE}" pid="5" name="MSIP_Label_e6c818a6-e1a0-4a6e-a969-20d857c5dc62_Name">
    <vt:lpwstr>Orange_restricted_internal.2</vt:lpwstr>
  </property>
  <property fmtid="{D5CDD505-2E9C-101B-9397-08002B2CF9AE}" pid="6" name="MSIP_Label_e6c818a6-e1a0-4a6e-a969-20d857c5dc62_SiteId">
    <vt:lpwstr>90c7a20a-f34b-40bf-bc48-b9253b6f5d20</vt:lpwstr>
  </property>
  <property fmtid="{D5CDD505-2E9C-101B-9397-08002B2CF9AE}" pid="7" name="MSIP_Label_e6c818a6-e1a0-4a6e-a969-20d857c5dc62_ActionId">
    <vt:lpwstr>7f8519c8-9d4c-4ab9-918e-56475b77ddfc</vt:lpwstr>
  </property>
  <property fmtid="{D5CDD505-2E9C-101B-9397-08002B2CF9AE}" pid="8" name="MSIP_Label_e6c818a6-e1a0-4a6e-a969-20d857c5dc62_ContentBits">
    <vt:lpwstr>2</vt:lpwstr>
  </property>
</Properties>
</file>